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83609" w:rsidRDefault="007D4672">
      <w:pPr>
        <w:spacing w:line="259" w:lineRule="auto"/>
      </w:pPr>
      <w:r>
        <w:rPr>
          <w:b/>
          <w:bCs/>
          <w:sz w:val="20"/>
          <w:szCs w:val="20"/>
          <w:u w:val="single"/>
          <w:lang w:val="fr-FR"/>
        </w:rPr>
        <w:t xml:space="preserve">POUR DIFFUSION IMMÉDIATE </w:t>
      </w:r>
    </w:p>
    <w:p w14:paraId="00000002" w14:textId="77777777" w:rsidR="00F83609" w:rsidRDefault="00F83609">
      <w:pPr>
        <w:spacing w:line="259" w:lineRule="auto"/>
        <w:rPr>
          <w:i/>
          <w:sz w:val="20"/>
          <w:szCs w:val="20"/>
        </w:rPr>
      </w:pPr>
    </w:p>
    <w:p w14:paraId="00000003" w14:textId="77777777" w:rsidR="00F83609" w:rsidRDefault="007D4672">
      <w:pPr>
        <w:spacing w:line="259" w:lineRule="auto"/>
        <w:jc w:val="center"/>
        <w:rPr>
          <w:i/>
          <w:sz w:val="28"/>
          <w:szCs w:val="28"/>
        </w:rPr>
      </w:pPr>
      <w:r>
        <w:rPr>
          <w:i/>
          <w:iCs/>
          <w:noProof/>
          <w:sz w:val="28"/>
          <w:szCs w:val="28"/>
          <w:lang w:val="fr-FR"/>
        </w:rPr>
        <w:drawing>
          <wp:inline distT="114300" distB="114300" distL="114300" distR="114300">
            <wp:extent cx="4219575" cy="158910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601808776" name="image1.png"/>
                    <pic:cNvPicPr/>
                  </pic:nvPicPr>
                  <pic:blipFill>
                    <a:blip r:embed="rId10"/>
                    <a:stretch>
                      <a:fillRect/>
                    </a:stretch>
                  </pic:blipFill>
                  <pic:spPr>
                    <a:xfrm>
                      <a:off x="0" y="0"/>
                      <a:ext cx="4219575" cy="1589103"/>
                    </a:xfrm>
                    <a:prstGeom prst="rect">
                      <a:avLst/>
                    </a:prstGeom>
                  </pic:spPr>
                </pic:pic>
              </a:graphicData>
            </a:graphic>
          </wp:inline>
        </w:drawing>
      </w:r>
    </w:p>
    <w:p w14:paraId="00000004" w14:textId="77777777" w:rsidR="00F83609" w:rsidRDefault="00F83609">
      <w:pPr>
        <w:spacing w:line="259" w:lineRule="auto"/>
        <w:jc w:val="center"/>
        <w:rPr>
          <w:b/>
          <w:sz w:val="32"/>
          <w:szCs w:val="32"/>
        </w:rPr>
      </w:pPr>
    </w:p>
    <w:p w14:paraId="00000005" w14:textId="77777777" w:rsidR="00F83609" w:rsidRPr="007D4672" w:rsidRDefault="007D4672">
      <w:pPr>
        <w:spacing w:line="259" w:lineRule="auto"/>
        <w:jc w:val="center"/>
        <w:rPr>
          <w:b/>
          <w:sz w:val="32"/>
          <w:szCs w:val="32"/>
          <w:lang w:val="fr-FR"/>
        </w:rPr>
      </w:pPr>
      <w:r>
        <w:rPr>
          <w:b/>
          <w:bCs/>
          <w:sz w:val="32"/>
          <w:szCs w:val="32"/>
          <w:lang w:val="fr-FR"/>
        </w:rPr>
        <w:t xml:space="preserve">LE NOUVEAU RPG À BASE DE CARTES DE SQUARE ENIX, </w:t>
      </w:r>
    </w:p>
    <w:p w14:paraId="00000006" w14:textId="77777777" w:rsidR="00F83609" w:rsidRDefault="007D4672">
      <w:pPr>
        <w:spacing w:line="259" w:lineRule="auto"/>
        <w:jc w:val="center"/>
        <w:rPr>
          <w:b/>
          <w:i/>
          <w:sz w:val="32"/>
          <w:szCs w:val="32"/>
        </w:rPr>
      </w:pPr>
      <w:r w:rsidRPr="007D4672">
        <w:rPr>
          <w:b/>
          <w:bCs/>
          <w:i/>
          <w:iCs/>
          <w:sz w:val="32"/>
          <w:szCs w:val="32"/>
          <w:lang w:val="en-GB"/>
        </w:rPr>
        <w:t xml:space="preserve">VOICE OF CARDS: THE ISLE DRAGON ROARS, </w:t>
      </w:r>
    </w:p>
    <w:p w14:paraId="00000007" w14:textId="25EC48D5" w:rsidR="00F83609" w:rsidRPr="007D4672" w:rsidRDefault="007D4672">
      <w:pPr>
        <w:spacing w:line="259" w:lineRule="auto"/>
        <w:jc w:val="center"/>
        <w:rPr>
          <w:bCs/>
          <w:sz w:val="32"/>
          <w:szCs w:val="32"/>
          <w:lang w:val="fr-FR"/>
        </w:rPr>
      </w:pPr>
      <w:r>
        <w:rPr>
          <w:b/>
          <w:bCs/>
          <w:sz w:val="32"/>
          <w:szCs w:val="32"/>
          <w:lang w:val="fr-FR"/>
        </w:rPr>
        <w:t>SERA DISPONIBLE LE 28 OCTOBRE</w:t>
      </w:r>
    </w:p>
    <w:p w14:paraId="74B2D8D6" w14:textId="0C357232" w:rsidR="00F769C6" w:rsidRPr="007D4672" w:rsidRDefault="00F769C6">
      <w:pPr>
        <w:spacing w:line="259" w:lineRule="auto"/>
        <w:jc w:val="center"/>
        <w:rPr>
          <w:bCs/>
          <w:sz w:val="32"/>
          <w:szCs w:val="32"/>
          <w:lang w:val="fr-FR"/>
        </w:rPr>
      </w:pPr>
    </w:p>
    <w:p w14:paraId="396A5C3D" w14:textId="5955285F" w:rsidR="00DD395B" w:rsidRPr="007D4672" w:rsidRDefault="007D4672">
      <w:pPr>
        <w:spacing w:line="259" w:lineRule="auto"/>
        <w:jc w:val="center"/>
        <w:rPr>
          <w:bCs/>
          <w:i/>
          <w:iCs/>
          <w:sz w:val="28"/>
          <w:szCs w:val="28"/>
          <w:lang w:val="fr-FR"/>
        </w:rPr>
      </w:pPr>
      <w:r>
        <w:rPr>
          <w:i/>
          <w:iCs/>
          <w:sz w:val="28"/>
          <w:szCs w:val="28"/>
          <w:lang w:val="fr-FR"/>
        </w:rPr>
        <w:t xml:space="preserve">Le lot inclut le jeu, le contenu téléchargeable Lot de pixel art, </w:t>
      </w:r>
    </w:p>
    <w:p w14:paraId="796AA3BB" w14:textId="39F65011" w:rsidR="00F769C6" w:rsidRPr="007D4672" w:rsidRDefault="007D4672">
      <w:pPr>
        <w:spacing w:line="259" w:lineRule="auto"/>
        <w:jc w:val="center"/>
        <w:rPr>
          <w:bCs/>
          <w:i/>
          <w:iCs/>
          <w:sz w:val="28"/>
          <w:szCs w:val="28"/>
          <w:lang w:val="fr-FR"/>
        </w:rPr>
      </w:pPr>
      <w:proofErr w:type="gramStart"/>
      <w:r>
        <w:rPr>
          <w:i/>
          <w:iCs/>
          <w:sz w:val="28"/>
          <w:szCs w:val="28"/>
          <w:lang w:val="fr-FR"/>
        </w:rPr>
        <w:t>et</w:t>
      </w:r>
      <w:proofErr w:type="gramEnd"/>
      <w:r>
        <w:rPr>
          <w:i/>
          <w:iCs/>
          <w:sz w:val="28"/>
          <w:szCs w:val="28"/>
          <w:lang w:val="fr-FR"/>
        </w:rPr>
        <w:t xml:space="preserve"> des contenus téléchargeables sur le thème de </w:t>
      </w:r>
      <w:proofErr w:type="spellStart"/>
      <w:r>
        <w:rPr>
          <w:i/>
          <w:iCs/>
          <w:sz w:val="28"/>
          <w:szCs w:val="28"/>
          <w:lang w:val="fr-FR"/>
        </w:rPr>
        <w:t>NieR</w:t>
      </w:r>
      <w:proofErr w:type="spellEnd"/>
      <w:r>
        <w:rPr>
          <w:i/>
          <w:iCs/>
          <w:sz w:val="28"/>
          <w:szCs w:val="28"/>
          <w:lang w:val="fr-FR"/>
        </w:rPr>
        <w:t xml:space="preserve"> </w:t>
      </w:r>
      <w:proofErr w:type="spellStart"/>
      <w:r>
        <w:rPr>
          <w:i/>
          <w:iCs/>
          <w:sz w:val="28"/>
          <w:szCs w:val="28"/>
          <w:lang w:val="fr-FR"/>
        </w:rPr>
        <w:t>Replicant</w:t>
      </w:r>
      <w:proofErr w:type="spellEnd"/>
      <w:r>
        <w:rPr>
          <w:i/>
          <w:iCs/>
          <w:sz w:val="28"/>
          <w:szCs w:val="28"/>
          <w:lang w:val="fr-FR"/>
        </w:rPr>
        <w:t>™ ver.1.22474487139…</w:t>
      </w:r>
    </w:p>
    <w:p w14:paraId="00000008" w14:textId="77777777" w:rsidR="00F83609" w:rsidRPr="007D4672" w:rsidRDefault="00F83609">
      <w:pPr>
        <w:spacing w:line="259" w:lineRule="auto"/>
        <w:rPr>
          <w:sz w:val="24"/>
          <w:szCs w:val="24"/>
          <w:lang w:val="fr-FR"/>
        </w:rPr>
      </w:pPr>
    </w:p>
    <w:p w14:paraId="00000009" w14:textId="1955BD4C" w:rsidR="00F83609" w:rsidRPr="007D4672" w:rsidRDefault="007D4672">
      <w:pPr>
        <w:spacing w:line="360" w:lineRule="auto"/>
        <w:rPr>
          <w:sz w:val="20"/>
          <w:szCs w:val="20"/>
          <w:lang w:val="fr-FR"/>
        </w:rPr>
      </w:pPr>
      <w:r>
        <w:rPr>
          <w:b/>
          <w:bCs/>
          <w:sz w:val="20"/>
          <w:szCs w:val="20"/>
          <w:lang w:val="fr-FR"/>
        </w:rPr>
        <w:t>LONDRES, le 23 septembre 2021</w:t>
      </w:r>
      <w:r>
        <w:rPr>
          <w:sz w:val="20"/>
          <w:szCs w:val="20"/>
          <w:lang w:val="fr-FR"/>
        </w:rPr>
        <w:t xml:space="preserve"> – </w:t>
      </w:r>
      <w:hyperlink r:id="rId11" w:history="1">
        <w:r>
          <w:rPr>
            <w:rStyle w:val="Hyperlink"/>
            <w:sz w:val="20"/>
            <w:szCs w:val="20"/>
            <w:lang w:val="fr-FR"/>
          </w:rPr>
          <w:t>Square Enix, Ltd</w:t>
        </w:r>
      </w:hyperlink>
      <w:r>
        <w:rPr>
          <w:rStyle w:val="Hyperlink"/>
          <w:sz w:val="20"/>
          <w:szCs w:val="20"/>
          <w:u w:val="none"/>
          <w:lang w:val="fr-FR"/>
        </w:rPr>
        <w:t xml:space="preserve"> </w:t>
      </w:r>
      <w:r>
        <w:rPr>
          <w:sz w:val="20"/>
          <w:szCs w:val="20"/>
          <w:lang w:val="fr-FR"/>
        </w:rPr>
        <w:t xml:space="preserve">a annoncé aujourd'hui que </w:t>
      </w:r>
      <w:r>
        <w:rPr>
          <w:i/>
          <w:iCs/>
          <w:sz w:val="20"/>
          <w:szCs w:val="20"/>
          <w:lang w:val="fr-FR"/>
        </w:rPr>
        <w:t>VOICE OF CARDS: THE ISLE DRAGON ROARS</w:t>
      </w:r>
      <w:r>
        <w:rPr>
          <w:sz w:val="20"/>
          <w:szCs w:val="20"/>
          <w:lang w:val="fr-FR"/>
        </w:rPr>
        <w:t xml:space="preserve">, un nouveau RPG inédit à base de cartes, serait disponible au format numérique sur le </w:t>
      </w:r>
      <w:hyperlink r:id="rId12" w:history="1">
        <w:r>
          <w:rPr>
            <w:rStyle w:val="Hyperlink"/>
            <w:sz w:val="20"/>
            <w:szCs w:val="20"/>
            <w:lang w:val="fr-FR"/>
          </w:rPr>
          <w:t>système Nintendo Switch</w:t>
        </w:r>
      </w:hyperlink>
      <w:r>
        <w:rPr>
          <w:sz w:val="20"/>
          <w:szCs w:val="20"/>
          <w:lang w:val="fr-FR"/>
        </w:rPr>
        <w:t xml:space="preserve">, </w:t>
      </w:r>
      <w:hyperlink r:id="rId13" w:history="1">
        <w:r>
          <w:rPr>
            <w:rStyle w:val="Hyperlink"/>
            <w:sz w:val="20"/>
            <w:szCs w:val="20"/>
            <w:lang w:val="fr-FR"/>
          </w:rPr>
          <w:t>le système de loisir interactif PlayStation®4</w:t>
        </w:r>
      </w:hyperlink>
      <w:r>
        <w:rPr>
          <w:sz w:val="20"/>
          <w:szCs w:val="20"/>
          <w:lang w:val="fr-FR"/>
        </w:rPr>
        <w:t xml:space="preserve"> et PC sur STEAM® le 28</w:t>
      </w:r>
      <w:r>
        <w:rPr>
          <w:sz w:val="20"/>
          <w:szCs w:val="20"/>
          <w:lang w:val="fr-FR"/>
        </w:rPr>
        <w:t xml:space="preserve"> octobre 2021. </w:t>
      </w:r>
    </w:p>
    <w:p w14:paraId="0000000A" w14:textId="77777777" w:rsidR="00F83609" w:rsidRPr="007D4672" w:rsidRDefault="00F83609">
      <w:pPr>
        <w:spacing w:line="360" w:lineRule="auto"/>
        <w:rPr>
          <w:sz w:val="20"/>
          <w:szCs w:val="20"/>
          <w:lang w:val="fr-FR"/>
        </w:rPr>
      </w:pPr>
    </w:p>
    <w:p w14:paraId="0000000B" w14:textId="08792DD4" w:rsidR="00F83609" w:rsidRPr="007D4672" w:rsidRDefault="007D4672">
      <w:pPr>
        <w:spacing w:line="360" w:lineRule="auto"/>
        <w:rPr>
          <w:sz w:val="20"/>
          <w:szCs w:val="20"/>
          <w:highlight w:val="white"/>
          <w:lang w:val="fr-FR"/>
        </w:rPr>
      </w:pPr>
      <w:r>
        <w:rPr>
          <w:sz w:val="20"/>
          <w:szCs w:val="20"/>
          <w:highlight w:val="white"/>
          <w:lang w:val="fr-FR"/>
        </w:rPr>
        <w:t xml:space="preserve">Développé par les esprits créatifs à l'origine des franchises adulées </w:t>
      </w:r>
      <w:proofErr w:type="spellStart"/>
      <w:r>
        <w:rPr>
          <w:sz w:val="20"/>
          <w:szCs w:val="20"/>
          <w:highlight w:val="white"/>
          <w:lang w:val="fr-FR"/>
        </w:rPr>
        <w:t>NieR</w:t>
      </w:r>
      <w:proofErr w:type="spellEnd"/>
      <w:r>
        <w:rPr>
          <w:sz w:val="20"/>
          <w:szCs w:val="20"/>
          <w:highlight w:val="white"/>
          <w:lang w:val="fr-FR"/>
        </w:rPr>
        <w:t xml:space="preserve">® et Drakengard®, y compris le directeur créatif YOKO TARO (franchises </w:t>
      </w:r>
      <w:proofErr w:type="spellStart"/>
      <w:r>
        <w:rPr>
          <w:sz w:val="20"/>
          <w:szCs w:val="20"/>
          <w:highlight w:val="white"/>
          <w:lang w:val="fr-FR"/>
        </w:rPr>
        <w:t>NieR</w:t>
      </w:r>
      <w:proofErr w:type="spellEnd"/>
      <w:r>
        <w:rPr>
          <w:sz w:val="20"/>
          <w:szCs w:val="20"/>
          <w:highlight w:val="white"/>
          <w:lang w:val="fr-FR"/>
        </w:rPr>
        <w:t xml:space="preserve"> et Drakengard), le producteur exécutif </w:t>
      </w:r>
      <w:proofErr w:type="spellStart"/>
      <w:r>
        <w:rPr>
          <w:sz w:val="20"/>
          <w:szCs w:val="20"/>
          <w:highlight w:val="white"/>
          <w:lang w:val="fr-FR"/>
        </w:rPr>
        <w:t>Yosuke</w:t>
      </w:r>
      <w:proofErr w:type="spellEnd"/>
      <w:r>
        <w:rPr>
          <w:sz w:val="20"/>
          <w:szCs w:val="20"/>
          <w:highlight w:val="white"/>
          <w:lang w:val="fr-FR"/>
        </w:rPr>
        <w:t xml:space="preserve"> Saito (franchise </w:t>
      </w:r>
      <w:proofErr w:type="spellStart"/>
      <w:r>
        <w:rPr>
          <w:sz w:val="20"/>
          <w:szCs w:val="20"/>
          <w:highlight w:val="white"/>
          <w:lang w:val="fr-FR"/>
        </w:rPr>
        <w:t>NieR</w:t>
      </w:r>
      <w:proofErr w:type="spellEnd"/>
      <w:r>
        <w:rPr>
          <w:sz w:val="20"/>
          <w:szCs w:val="20"/>
          <w:highlight w:val="white"/>
          <w:lang w:val="fr-FR"/>
        </w:rPr>
        <w:t>), le directeur musica</w:t>
      </w:r>
      <w:r>
        <w:rPr>
          <w:sz w:val="20"/>
          <w:szCs w:val="20"/>
          <w:highlight w:val="white"/>
          <w:lang w:val="fr-FR"/>
        </w:rPr>
        <w:t xml:space="preserve">l </w:t>
      </w:r>
      <w:proofErr w:type="spellStart"/>
      <w:r>
        <w:rPr>
          <w:sz w:val="20"/>
          <w:szCs w:val="20"/>
          <w:highlight w:val="white"/>
          <w:lang w:val="fr-FR"/>
        </w:rPr>
        <w:t>Keiichi</w:t>
      </w:r>
      <w:proofErr w:type="spellEnd"/>
      <w:r>
        <w:rPr>
          <w:sz w:val="20"/>
          <w:szCs w:val="20"/>
          <w:highlight w:val="white"/>
          <w:lang w:val="fr-FR"/>
        </w:rPr>
        <w:t xml:space="preserve"> </w:t>
      </w:r>
      <w:proofErr w:type="spellStart"/>
      <w:r>
        <w:rPr>
          <w:sz w:val="20"/>
          <w:szCs w:val="20"/>
          <w:highlight w:val="white"/>
          <w:lang w:val="fr-FR"/>
        </w:rPr>
        <w:t>Okabe</w:t>
      </w:r>
      <w:proofErr w:type="spellEnd"/>
      <w:r>
        <w:rPr>
          <w:sz w:val="20"/>
          <w:szCs w:val="20"/>
          <w:highlight w:val="white"/>
          <w:lang w:val="fr-FR"/>
        </w:rPr>
        <w:t xml:space="preserve"> (</w:t>
      </w:r>
      <w:r>
        <w:rPr>
          <w:i/>
          <w:iCs/>
          <w:sz w:val="20"/>
          <w:szCs w:val="20"/>
          <w:highlight w:val="white"/>
          <w:lang w:val="fr-FR"/>
        </w:rPr>
        <w:t>Drakengard 3</w:t>
      </w:r>
      <w:r>
        <w:rPr>
          <w:sz w:val="20"/>
          <w:szCs w:val="20"/>
          <w:highlight w:val="white"/>
          <w:lang w:val="fr-FR"/>
        </w:rPr>
        <w:t xml:space="preserve">, franchise </w:t>
      </w:r>
      <w:proofErr w:type="spellStart"/>
      <w:r>
        <w:rPr>
          <w:sz w:val="20"/>
          <w:szCs w:val="20"/>
          <w:highlight w:val="white"/>
          <w:lang w:val="fr-FR"/>
        </w:rPr>
        <w:t>NieR</w:t>
      </w:r>
      <w:proofErr w:type="spellEnd"/>
      <w:r>
        <w:rPr>
          <w:sz w:val="20"/>
          <w:szCs w:val="20"/>
          <w:highlight w:val="white"/>
          <w:lang w:val="fr-FR"/>
        </w:rPr>
        <w:t xml:space="preserve">), ainsi que le concepteur de personnages </w:t>
      </w:r>
      <w:proofErr w:type="spellStart"/>
      <w:r>
        <w:rPr>
          <w:sz w:val="20"/>
          <w:szCs w:val="20"/>
          <w:highlight w:val="white"/>
          <w:lang w:val="fr-FR"/>
        </w:rPr>
        <w:t>Kimihiko</w:t>
      </w:r>
      <w:proofErr w:type="spellEnd"/>
      <w:r>
        <w:rPr>
          <w:sz w:val="20"/>
          <w:szCs w:val="20"/>
          <w:highlight w:val="white"/>
          <w:lang w:val="fr-FR"/>
        </w:rPr>
        <w:t xml:space="preserve"> </w:t>
      </w:r>
      <w:proofErr w:type="spellStart"/>
      <w:r>
        <w:rPr>
          <w:sz w:val="20"/>
          <w:szCs w:val="20"/>
          <w:highlight w:val="white"/>
          <w:lang w:val="fr-FR"/>
        </w:rPr>
        <w:t>Fujisaka</w:t>
      </w:r>
      <w:proofErr w:type="spellEnd"/>
      <w:r>
        <w:rPr>
          <w:sz w:val="20"/>
          <w:szCs w:val="20"/>
          <w:highlight w:val="white"/>
          <w:lang w:val="fr-FR"/>
        </w:rPr>
        <w:t xml:space="preserve"> (franchise</w:t>
      </w:r>
      <w:r>
        <w:rPr>
          <w:sz w:val="20"/>
          <w:szCs w:val="20"/>
          <w:lang w:val="fr-FR"/>
        </w:rPr>
        <w:t xml:space="preserve"> Drakengard), ce nouveau</w:t>
      </w:r>
      <w:r>
        <w:rPr>
          <w:sz w:val="20"/>
          <w:szCs w:val="20"/>
          <w:highlight w:val="white"/>
          <w:lang w:val="fr-FR"/>
        </w:rPr>
        <w:t xml:space="preserve"> RPG sur table stimulera l'imagination des joueurs et ouvrira leur esprit à un nouveau mode de narration.</w:t>
      </w:r>
    </w:p>
    <w:p w14:paraId="0000000C" w14:textId="28B7924C" w:rsidR="00F83609" w:rsidRPr="007D4672" w:rsidRDefault="00F83609">
      <w:pPr>
        <w:spacing w:line="360" w:lineRule="auto"/>
        <w:rPr>
          <w:sz w:val="20"/>
          <w:szCs w:val="20"/>
          <w:highlight w:val="white"/>
          <w:lang w:val="fr-FR"/>
        </w:rPr>
      </w:pPr>
    </w:p>
    <w:p w14:paraId="25744700" w14:textId="4F5B50BC" w:rsidR="007B40CC" w:rsidRPr="007D4672" w:rsidRDefault="007D4672" w:rsidP="007B40CC">
      <w:pPr>
        <w:spacing w:line="360" w:lineRule="auto"/>
        <w:jc w:val="center"/>
        <w:rPr>
          <w:sz w:val="20"/>
          <w:szCs w:val="20"/>
          <w:highlight w:val="yellow"/>
          <w:lang w:val="fr-FR"/>
        </w:rPr>
      </w:pPr>
      <w:r>
        <w:rPr>
          <w:sz w:val="20"/>
          <w:szCs w:val="20"/>
          <w:highlight w:val="yellow"/>
          <w:lang w:val="fr-FR"/>
        </w:rPr>
        <w:t>[YOUTUBE T</w:t>
      </w:r>
      <w:r>
        <w:rPr>
          <w:sz w:val="20"/>
          <w:szCs w:val="20"/>
          <w:highlight w:val="yellow"/>
          <w:lang w:val="fr-FR"/>
        </w:rPr>
        <w:t>HUMBNAIL]</w:t>
      </w:r>
    </w:p>
    <w:p w14:paraId="29547920" w14:textId="41F7C984" w:rsidR="007B40CC" w:rsidRPr="007D4672" w:rsidRDefault="007D4672" w:rsidP="007B40CC">
      <w:pPr>
        <w:spacing w:line="360" w:lineRule="auto"/>
        <w:jc w:val="center"/>
        <w:rPr>
          <w:sz w:val="20"/>
          <w:szCs w:val="20"/>
          <w:lang w:val="fr-FR"/>
        </w:rPr>
      </w:pPr>
      <w:r>
        <w:rPr>
          <w:sz w:val="20"/>
          <w:szCs w:val="20"/>
          <w:lang w:val="fr-FR"/>
        </w:rPr>
        <w:t xml:space="preserve">La bande-annonce est disponible ici : </w:t>
      </w:r>
      <w:bookmarkStart w:id="0" w:name="_Hlk83286636"/>
      <w:bookmarkStart w:id="1" w:name="_Hlk83286208"/>
      <w:r>
        <w:fldChar w:fldCharType="begin"/>
      </w:r>
      <w:r w:rsidRPr="007D4672">
        <w:rPr>
          <w:lang w:val="fr-FR"/>
        </w:rPr>
        <w:instrText xml:space="preserve"> HYPERLINK "https://youtu.be/eVk3vWIMrsw" </w:instrText>
      </w:r>
      <w:r>
        <w:fldChar w:fldCharType="separate"/>
      </w:r>
      <w:r>
        <w:rPr>
          <w:rStyle w:val="Hyperlink"/>
          <w:sz w:val="20"/>
          <w:szCs w:val="20"/>
          <w:lang w:val="fr-FR"/>
        </w:rPr>
        <w:t>https://youtu.be/eVk3vWIMrsw</w:t>
      </w:r>
      <w:r>
        <w:rPr>
          <w:rStyle w:val="Hyperlink"/>
          <w:sz w:val="20"/>
          <w:szCs w:val="20"/>
          <w:lang w:val="fr-FR"/>
        </w:rPr>
        <w:fldChar w:fldCharType="end"/>
      </w:r>
      <w:bookmarkEnd w:id="0"/>
      <w:bookmarkEnd w:id="1"/>
      <w:r>
        <w:rPr>
          <w:sz w:val="20"/>
          <w:szCs w:val="20"/>
          <w:lang w:val="fr-FR"/>
        </w:rPr>
        <w:t>.</w:t>
      </w:r>
    </w:p>
    <w:p w14:paraId="293675DD" w14:textId="77777777" w:rsidR="007B40CC" w:rsidRPr="007D4672" w:rsidRDefault="007B40CC">
      <w:pPr>
        <w:spacing w:line="360" w:lineRule="auto"/>
        <w:rPr>
          <w:sz w:val="20"/>
          <w:szCs w:val="20"/>
          <w:highlight w:val="white"/>
          <w:lang w:val="fr-FR"/>
        </w:rPr>
      </w:pPr>
    </w:p>
    <w:p w14:paraId="0000000D" w14:textId="6AA9632F" w:rsidR="00F83609" w:rsidRPr="007D4672" w:rsidRDefault="007D4672">
      <w:pPr>
        <w:spacing w:line="360" w:lineRule="auto"/>
        <w:rPr>
          <w:sz w:val="20"/>
          <w:szCs w:val="20"/>
          <w:lang w:val="fr-FR"/>
        </w:rPr>
      </w:pPr>
      <w:bookmarkStart w:id="2" w:name="_gjdgxs" w:colFirst="0" w:colLast="0"/>
      <w:bookmarkEnd w:id="2"/>
      <w:r>
        <w:rPr>
          <w:sz w:val="20"/>
          <w:szCs w:val="20"/>
          <w:lang w:val="fr-FR"/>
        </w:rPr>
        <w:t xml:space="preserve">Dans </w:t>
      </w:r>
      <w:r>
        <w:rPr>
          <w:i/>
          <w:iCs/>
          <w:sz w:val="20"/>
          <w:szCs w:val="20"/>
          <w:lang w:val="fr-FR"/>
        </w:rPr>
        <w:t xml:space="preserve">VOICE OF </w:t>
      </w:r>
      <w:proofErr w:type="gramStart"/>
      <w:r>
        <w:rPr>
          <w:i/>
          <w:iCs/>
          <w:sz w:val="20"/>
          <w:szCs w:val="20"/>
          <w:lang w:val="fr-FR"/>
        </w:rPr>
        <w:t>CARDS:</w:t>
      </w:r>
      <w:proofErr w:type="gramEnd"/>
      <w:r>
        <w:rPr>
          <w:i/>
          <w:iCs/>
          <w:sz w:val="20"/>
          <w:szCs w:val="20"/>
          <w:lang w:val="fr-FR"/>
        </w:rPr>
        <w:t xml:space="preserve"> THE ISLE DRAGON ROARS</w:t>
      </w:r>
      <w:r>
        <w:rPr>
          <w:sz w:val="20"/>
          <w:szCs w:val="20"/>
          <w:lang w:val="fr-FR"/>
        </w:rPr>
        <w:t xml:space="preserve">, les joueurs exploreront une histoire se déroulant à une époque reculée dans un monde enveloppé de mystère, guidés par la voix du maître du jeu (interprété en anglais par Todd </w:t>
      </w:r>
      <w:proofErr w:type="spellStart"/>
      <w:r>
        <w:rPr>
          <w:sz w:val="20"/>
          <w:szCs w:val="20"/>
          <w:lang w:val="fr-FR"/>
        </w:rPr>
        <w:t>Haberkorn</w:t>
      </w:r>
      <w:proofErr w:type="spellEnd"/>
      <w:r>
        <w:rPr>
          <w:sz w:val="20"/>
          <w:szCs w:val="20"/>
          <w:lang w:val="fr-FR"/>
        </w:rPr>
        <w:t xml:space="preserve">). Le jeu est entièrement narré avec des cartes et se déroule dans un </w:t>
      </w:r>
      <w:r>
        <w:rPr>
          <w:sz w:val="20"/>
          <w:szCs w:val="20"/>
          <w:lang w:val="fr-FR"/>
        </w:rPr>
        <w:t xml:space="preserve">monde où épées et sorcellerie sont monnaie courante. Les joueurs suivront le protagoniste dans son aventure pour vaincre un dragon récemment réveillé qui menace le monde et ses habitants, avec </w:t>
      </w:r>
      <w:r>
        <w:rPr>
          <w:sz w:val="20"/>
          <w:szCs w:val="20"/>
          <w:lang w:val="fr-FR"/>
        </w:rPr>
        <w:lastRenderedPageBreak/>
        <w:t>une récompense extraordinaire à la clé. Il voyage avec ses comp</w:t>
      </w:r>
      <w:r>
        <w:rPr>
          <w:sz w:val="20"/>
          <w:szCs w:val="20"/>
          <w:lang w:val="fr-FR"/>
        </w:rPr>
        <w:t xml:space="preserve">agnons : Lazuli, un monstre très attaché à lui, et </w:t>
      </w:r>
      <w:proofErr w:type="spellStart"/>
      <w:r>
        <w:rPr>
          <w:sz w:val="20"/>
          <w:szCs w:val="20"/>
          <w:lang w:val="fr-FR"/>
        </w:rPr>
        <w:t>Onyxa</w:t>
      </w:r>
      <w:proofErr w:type="spellEnd"/>
      <w:r>
        <w:rPr>
          <w:sz w:val="20"/>
          <w:szCs w:val="20"/>
          <w:lang w:val="fr-FR"/>
        </w:rPr>
        <w:t>, une sorcière adepte de magie noire ayant une dent contre le dragon. Les joueurs devront prendre des décisions tout au long de l'histoire et aussi participer à des combats au tour par tour de terrain</w:t>
      </w:r>
      <w:r>
        <w:rPr>
          <w:sz w:val="20"/>
          <w:szCs w:val="20"/>
          <w:lang w:val="fr-FR"/>
        </w:rPr>
        <w:t xml:space="preserve"> et en donjon. Ces combats se dérouleront sur un plateau, comme dans les jeux de rôle sur table traditionnels.</w:t>
      </w:r>
    </w:p>
    <w:p w14:paraId="51B81F49" w14:textId="77777777" w:rsidR="00347C61" w:rsidRPr="007D4672" w:rsidRDefault="00347C61">
      <w:pPr>
        <w:spacing w:line="360" w:lineRule="auto"/>
        <w:rPr>
          <w:sz w:val="20"/>
          <w:szCs w:val="20"/>
          <w:lang w:val="fr-FR"/>
        </w:rPr>
      </w:pPr>
    </w:p>
    <w:p w14:paraId="00000010" w14:textId="61CC2457" w:rsidR="00F83609" w:rsidRDefault="007D4672" w:rsidP="00347C61">
      <w:pPr>
        <w:spacing w:line="360" w:lineRule="auto"/>
        <w:jc w:val="center"/>
        <w:rPr>
          <w:sz w:val="20"/>
          <w:szCs w:val="20"/>
        </w:rPr>
      </w:pPr>
      <w:bookmarkStart w:id="3" w:name="_5o30sbrzxl6l" w:colFirst="0" w:colLast="0"/>
      <w:bookmarkEnd w:id="3"/>
      <w:r>
        <w:rPr>
          <w:noProof/>
          <w:sz w:val="20"/>
          <w:szCs w:val="20"/>
          <w:lang w:val="fr-FR"/>
        </w:rPr>
        <w:drawing>
          <wp:inline distT="0" distB="0" distL="0" distR="0">
            <wp:extent cx="4678680" cy="2633257"/>
            <wp:effectExtent l="0" t="0" r="7620" b="0"/>
            <wp:docPr id="8" name="Picture 8" descr="A picture containing text, indoor, st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280628" name="Picture 8" descr="A picture containing text, indoor, stone&#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4684582" cy="2636579"/>
                    </a:xfrm>
                    <a:prstGeom prst="rect">
                      <a:avLst/>
                    </a:prstGeom>
                    <a:noFill/>
                    <a:ln>
                      <a:noFill/>
                    </a:ln>
                  </pic:spPr>
                </pic:pic>
              </a:graphicData>
            </a:graphic>
          </wp:inline>
        </w:drawing>
      </w:r>
    </w:p>
    <w:p w14:paraId="379DEC85" w14:textId="77777777" w:rsidR="00347C61" w:rsidRDefault="00347C61" w:rsidP="006F595D">
      <w:pPr>
        <w:spacing w:line="360" w:lineRule="auto"/>
        <w:rPr>
          <w:sz w:val="20"/>
          <w:szCs w:val="20"/>
        </w:rPr>
      </w:pPr>
    </w:p>
    <w:p w14:paraId="15F0C996" w14:textId="7B51174F" w:rsidR="007B40CC" w:rsidRPr="007D4672" w:rsidRDefault="007D4672" w:rsidP="006F595D">
      <w:pPr>
        <w:spacing w:line="360" w:lineRule="auto"/>
        <w:rPr>
          <w:sz w:val="20"/>
          <w:szCs w:val="20"/>
          <w:lang w:val="fr-FR"/>
        </w:rPr>
      </w:pPr>
      <w:r>
        <w:rPr>
          <w:sz w:val="20"/>
          <w:szCs w:val="20"/>
          <w:lang w:val="fr-FR"/>
        </w:rPr>
        <w:t xml:space="preserve">Les fans de la franchise </w:t>
      </w:r>
      <w:proofErr w:type="spellStart"/>
      <w:r>
        <w:rPr>
          <w:sz w:val="20"/>
          <w:szCs w:val="20"/>
          <w:lang w:val="fr-FR"/>
        </w:rPr>
        <w:t>NieR</w:t>
      </w:r>
      <w:proofErr w:type="spellEnd"/>
      <w:r>
        <w:rPr>
          <w:sz w:val="20"/>
          <w:szCs w:val="20"/>
          <w:lang w:val="fr-FR"/>
        </w:rPr>
        <w:t xml:space="preserve"> pourront également ajouter une touche thématique à leur aventure en achetant le lot spécial* incluant le jeu, l</w:t>
      </w:r>
      <w:r>
        <w:rPr>
          <w:sz w:val="20"/>
          <w:szCs w:val="20"/>
          <w:lang w:val="fr-FR"/>
        </w:rPr>
        <w:t xml:space="preserve">e contenu téléchargeable Lot de pixel art et sept autres contenus téléchargeables sur le thème de </w:t>
      </w:r>
      <w:proofErr w:type="spellStart"/>
      <w:r>
        <w:rPr>
          <w:i/>
          <w:iCs/>
          <w:sz w:val="20"/>
          <w:szCs w:val="20"/>
          <w:lang w:val="fr-FR"/>
        </w:rPr>
        <w:t>NieR</w:t>
      </w:r>
      <w:proofErr w:type="spellEnd"/>
      <w:r>
        <w:rPr>
          <w:i/>
          <w:iCs/>
          <w:sz w:val="20"/>
          <w:szCs w:val="20"/>
          <w:lang w:val="fr-FR"/>
        </w:rPr>
        <w:t xml:space="preserve"> </w:t>
      </w:r>
      <w:proofErr w:type="spellStart"/>
      <w:r>
        <w:rPr>
          <w:i/>
          <w:iCs/>
          <w:sz w:val="20"/>
          <w:szCs w:val="20"/>
          <w:lang w:val="fr-FR"/>
        </w:rPr>
        <w:t>Replicant</w:t>
      </w:r>
      <w:proofErr w:type="spellEnd"/>
      <w:r>
        <w:rPr>
          <w:i/>
          <w:iCs/>
          <w:sz w:val="20"/>
          <w:szCs w:val="20"/>
          <w:lang w:val="fr-FR"/>
        </w:rPr>
        <w:t>™ ver.1.22474487139… </w:t>
      </w:r>
      <w:r>
        <w:rPr>
          <w:sz w:val="20"/>
          <w:szCs w:val="20"/>
          <w:lang w:val="fr-FR"/>
        </w:rPr>
        <w:t xml:space="preserve">: </w:t>
      </w:r>
    </w:p>
    <w:p w14:paraId="239C0DF3" w14:textId="77777777" w:rsidR="00B049CA" w:rsidRPr="007D4672" w:rsidRDefault="007D4672" w:rsidP="005177FD">
      <w:pPr>
        <w:pStyle w:val="ListParagraph"/>
        <w:numPr>
          <w:ilvl w:val="0"/>
          <w:numId w:val="2"/>
        </w:numPr>
        <w:spacing w:line="360" w:lineRule="auto"/>
        <w:rPr>
          <w:sz w:val="20"/>
          <w:szCs w:val="20"/>
          <w:lang w:val="fr-FR"/>
        </w:rPr>
      </w:pPr>
      <w:r>
        <w:rPr>
          <w:b/>
          <w:bCs/>
          <w:sz w:val="20"/>
          <w:szCs w:val="20"/>
          <w:lang w:val="fr-FR"/>
        </w:rPr>
        <w:t>Tenues des dépossédés :</w:t>
      </w:r>
      <w:r>
        <w:rPr>
          <w:sz w:val="20"/>
          <w:szCs w:val="20"/>
          <w:lang w:val="fr-FR"/>
        </w:rPr>
        <w:t xml:space="preserve"> troque les costumes du protagoniste, Lazuli et </w:t>
      </w:r>
      <w:proofErr w:type="spellStart"/>
      <w:r>
        <w:rPr>
          <w:sz w:val="20"/>
          <w:szCs w:val="20"/>
          <w:lang w:val="fr-FR"/>
        </w:rPr>
        <w:t>Onyxa</w:t>
      </w:r>
      <w:proofErr w:type="spellEnd"/>
      <w:r>
        <w:rPr>
          <w:sz w:val="20"/>
          <w:szCs w:val="20"/>
          <w:lang w:val="fr-FR"/>
        </w:rPr>
        <w:t xml:space="preserve"> contre des costumes de </w:t>
      </w:r>
      <w:proofErr w:type="spellStart"/>
      <w:r>
        <w:rPr>
          <w:i/>
          <w:iCs/>
          <w:sz w:val="20"/>
          <w:szCs w:val="20"/>
          <w:lang w:val="fr-FR"/>
        </w:rPr>
        <w:t>NieR</w:t>
      </w:r>
      <w:proofErr w:type="spellEnd"/>
      <w:r>
        <w:rPr>
          <w:i/>
          <w:iCs/>
          <w:sz w:val="20"/>
          <w:szCs w:val="20"/>
          <w:lang w:val="fr-FR"/>
        </w:rPr>
        <w:t xml:space="preserve"> </w:t>
      </w:r>
      <w:proofErr w:type="spellStart"/>
      <w:r>
        <w:rPr>
          <w:i/>
          <w:iCs/>
          <w:sz w:val="20"/>
          <w:szCs w:val="20"/>
          <w:lang w:val="fr-FR"/>
        </w:rPr>
        <w:t>Replicant</w:t>
      </w:r>
      <w:proofErr w:type="spellEnd"/>
      <w:r>
        <w:rPr>
          <w:i/>
          <w:iCs/>
          <w:sz w:val="20"/>
          <w:szCs w:val="20"/>
          <w:lang w:val="fr-FR"/>
        </w:rPr>
        <w:t>™ ver.1.22474487139… ;</w:t>
      </w:r>
      <w:r>
        <w:rPr>
          <w:sz w:val="20"/>
          <w:szCs w:val="20"/>
          <w:lang w:val="fr-FR"/>
        </w:rPr>
        <w:t xml:space="preserve"> </w:t>
      </w:r>
    </w:p>
    <w:p w14:paraId="27C74C08" w14:textId="376E7570" w:rsidR="005177FD" w:rsidRPr="007D4672" w:rsidRDefault="007D4672" w:rsidP="005177FD">
      <w:pPr>
        <w:pStyle w:val="ListParagraph"/>
        <w:numPr>
          <w:ilvl w:val="0"/>
          <w:numId w:val="2"/>
        </w:numPr>
        <w:spacing w:line="360" w:lineRule="auto"/>
        <w:rPr>
          <w:sz w:val="20"/>
          <w:szCs w:val="20"/>
          <w:lang w:val="fr-FR"/>
        </w:rPr>
      </w:pPr>
      <w:r>
        <w:rPr>
          <w:b/>
          <w:bCs/>
          <w:sz w:val="20"/>
          <w:szCs w:val="20"/>
          <w:lang w:val="fr-FR"/>
        </w:rPr>
        <w:t>Motif d'Émile :</w:t>
      </w:r>
      <w:r>
        <w:rPr>
          <w:sz w:val="20"/>
          <w:szCs w:val="20"/>
          <w:lang w:val="fr-FR"/>
        </w:rPr>
        <w:t xml:space="preserve"> applique un visuel ressemblant aux vêtements d'Émile au dos des cartes ;</w:t>
      </w:r>
    </w:p>
    <w:p w14:paraId="16FB0EEE" w14:textId="27F81348" w:rsidR="00F22807" w:rsidRPr="007D4672" w:rsidRDefault="007D4672" w:rsidP="00F22807">
      <w:pPr>
        <w:pStyle w:val="ListParagraph"/>
        <w:numPr>
          <w:ilvl w:val="0"/>
          <w:numId w:val="2"/>
        </w:numPr>
        <w:spacing w:line="360" w:lineRule="auto"/>
        <w:rPr>
          <w:sz w:val="20"/>
          <w:szCs w:val="20"/>
          <w:lang w:val="fr-FR"/>
        </w:rPr>
      </w:pPr>
      <w:r>
        <w:rPr>
          <w:b/>
          <w:bCs/>
          <w:sz w:val="20"/>
          <w:szCs w:val="20"/>
          <w:lang w:val="fr-FR"/>
        </w:rPr>
        <w:t>Pion d'Émile :</w:t>
      </w:r>
      <w:r>
        <w:rPr>
          <w:sz w:val="20"/>
          <w:szCs w:val="20"/>
          <w:lang w:val="fr-FR"/>
        </w:rPr>
        <w:t xml:space="preserve"> applique un visuel ressemblant à Émil</w:t>
      </w:r>
      <w:r>
        <w:rPr>
          <w:sz w:val="20"/>
          <w:szCs w:val="20"/>
          <w:lang w:val="fr-FR"/>
        </w:rPr>
        <w:t>e au pion du joueur ;</w:t>
      </w:r>
    </w:p>
    <w:p w14:paraId="32831638" w14:textId="15246DCE" w:rsidR="00F22807" w:rsidRPr="007D4672" w:rsidRDefault="007D4672" w:rsidP="00F22807">
      <w:pPr>
        <w:pStyle w:val="ListParagraph"/>
        <w:numPr>
          <w:ilvl w:val="0"/>
          <w:numId w:val="2"/>
        </w:numPr>
        <w:spacing w:line="360" w:lineRule="auto"/>
        <w:rPr>
          <w:sz w:val="20"/>
          <w:szCs w:val="20"/>
          <w:lang w:val="fr-FR"/>
        </w:rPr>
      </w:pPr>
      <w:r>
        <w:rPr>
          <w:b/>
          <w:bCs/>
          <w:sz w:val="20"/>
          <w:szCs w:val="20"/>
          <w:lang w:val="fr-FR"/>
        </w:rPr>
        <w:t>Dés d'Émile :</w:t>
      </w:r>
      <w:r>
        <w:rPr>
          <w:sz w:val="20"/>
          <w:szCs w:val="20"/>
          <w:lang w:val="fr-FR"/>
        </w:rPr>
        <w:t xml:space="preserve"> applique le visuel de la tête d'Émile aux dés ;</w:t>
      </w:r>
    </w:p>
    <w:p w14:paraId="5B667E28" w14:textId="20864A15" w:rsidR="00F22807" w:rsidRPr="007D4672" w:rsidRDefault="007D4672" w:rsidP="00F22807">
      <w:pPr>
        <w:pStyle w:val="ListParagraph"/>
        <w:numPr>
          <w:ilvl w:val="0"/>
          <w:numId w:val="2"/>
        </w:numPr>
        <w:spacing w:line="360" w:lineRule="auto"/>
        <w:rPr>
          <w:sz w:val="20"/>
          <w:szCs w:val="20"/>
          <w:lang w:val="fr-FR"/>
        </w:rPr>
      </w:pPr>
      <w:r>
        <w:rPr>
          <w:b/>
          <w:bCs/>
          <w:sz w:val="20"/>
          <w:szCs w:val="20"/>
          <w:lang w:val="fr-FR"/>
        </w:rPr>
        <w:t>Plateau Grimoire Weiss :</w:t>
      </w:r>
      <w:r>
        <w:rPr>
          <w:sz w:val="20"/>
          <w:szCs w:val="20"/>
          <w:lang w:val="fr-FR"/>
        </w:rPr>
        <w:t xml:space="preserve"> applique le visuel de Grimoire Weiss au plateau ainsi qu'aux accessoires ;</w:t>
      </w:r>
    </w:p>
    <w:p w14:paraId="7C0A9CA3" w14:textId="4C9D6ED2" w:rsidR="00F22807" w:rsidRPr="007D4672" w:rsidRDefault="007D4672" w:rsidP="00F22807">
      <w:pPr>
        <w:pStyle w:val="ListParagraph"/>
        <w:numPr>
          <w:ilvl w:val="0"/>
          <w:numId w:val="2"/>
        </w:numPr>
        <w:spacing w:line="360" w:lineRule="auto"/>
        <w:rPr>
          <w:sz w:val="20"/>
          <w:szCs w:val="20"/>
          <w:lang w:val="fr-FR"/>
        </w:rPr>
      </w:pPr>
      <w:r>
        <w:rPr>
          <w:b/>
          <w:bCs/>
          <w:sz w:val="20"/>
          <w:szCs w:val="20"/>
          <w:lang w:val="fr-FR"/>
        </w:rPr>
        <w:t>Table de la bibliothèque :</w:t>
      </w:r>
      <w:r>
        <w:rPr>
          <w:sz w:val="20"/>
          <w:szCs w:val="20"/>
          <w:lang w:val="fr-FR"/>
        </w:rPr>
        <w:t xml:space="preserve"> applique le visuel d'une statue en pierre d'une certaine bibliothèque à la table ;</w:t>
      </w:r>
    </w:p>
    <w:p w14:paraId="20004552" w14:textId="034DAC55" w:rsidR="00F22807" w:rsidRPr="007D4672" w:rsidRDefault="007D4672" w:rsidP="00F22807">
      <w:pPr>
        <w:pStyle w:val="ListParagraph"/>
        <w:numPr>
          <w:ilvl w:val="0"/>
          <w:numId w:val="2"/>
        </w:numPr>
        <w:spacing w:line="360" w:lineRule="auto"/>
        <w:rPr>
          <w:sz w:val="20"/>
          <w:szCs w:val="20"/>
          <w:lang w:val="fr-FR"/>
        </w:rPr>
      </w:pPr>
      <w:r>
        <w:rPr>
          <w:b/>
          <w:bCs/>
          <w:sz w:val="20"/>
          <w:szCs w:val="20"/>
          <w:lang w:val="fr-FR"/>
        </w:rPr>
        <w:t xml:space="preserve">Mélodie de </w:t>
      </w:r>
      <w:proofErr w:type="spellStart"/>
      <w:r>
        <w:rPr>
          <w:b/>
          <w:bCs/>
          <w:sz w:val="20"/>
          <w:szCs w:val="20"/>
          <w:lang w:val="fr-FR"/>
        </w:rPr>
        <w:t>Devola</w:t>
      </w:r>
      <w:proofErr w:type="spellEnd"/>
      <w:r>
        <w:rPr>
          <w:b/>
          <w:bCs/>
          <w:sz w:val="20"/>
          <w:szCs w:val="20"/>
          <w:lang w:val="fr-FR"/>
        </w:rPr>
        <w:t> :</w:t>
      </w:r>
      <w:r>
        <w:rPr>
          <w:sz w:val="20"/>
          <w:szCs w:val="20"/>
          <w:lang w:val="fr-FR"/>
        </w:rPr>
        <w:t xml:space="preserve"> troque la musique de fond contre une bande origina</w:t>
      </w:r>
      <w:r>
        <w:rPr>
          <w:sz w:val="20"/>
          <w:szCs w:val="20"/>
          <w:lang w:val="fr-FR"/>
        </w:rPr>
        <w:t>le rappelant les tribulations d'un certain jeune homme qui lutta pour sauver sa sœur ;</w:t>
      </w:r>
    </w:p>
    <w:p w14:paraId="3066C2B0" w14:textId="0C258F7C" w:rsidR="00B049CA" w:rsidRPr="007D4672" w:rsidRDefault="007D4672" w:rsidP="00B049CA">
      <w:pPr>
        <w:pStyle w:val="ListParagraph"/>
        <w:numPr>
          <w:ilvl w:val="0"/>
          <w:numId w:val="2"/>
        </w:numPr>
        <w:spacing w:line="360" w:lineRule="auto"/>
        <w:rPr>
          <w:sz w:val="20"/>
          <w:szCs w:val="20"/>
          <w:lang w:val="fr-FR"/>
        </w:rPr>
      </w:pPr>
      <w:r>
        <w:rPr>
          <w:b/>
          <w:bCs/>
          <w:sz w:val="20"/>
          <w:szCs w:val="20"/>
          <w:lang w:val="fr-FR"/>
        </w:rPr>
        <w:t>Lot de pixel art :</w:t>
      </w:r>
      <w:r>
        <w:rPr>
          <w:sz w:val="20"/>
          <w:szCs w:val="20"/>
          <w:lang w:val="fr-FR"/>
        </w:rPr>
        <w:t xml:space="preserve"> remplace toutes les illustrations des personnages et des ennemis par du pixel art.</w:t>
      </w:r>
    </w:p>
    <w:p w14:paraId="11213FA1" w14:textId="77777777" w:rsidR="00B049CA" w:rsidRPr="007D4672" w:rsidRDefault="00B049CA">
      <w:pPr>
        <w:spacing w:line="360" w:lineRule="auto"/>
        <w:rPr>
          <w:i/>
          <w:iCs/>
          <w:sz w:val="20"/>
          <w:szCs w:val="20"/>
          <w:lang w:val="fr-FR"/>
        </w:rPr>
      </w:pPr>
    </w:p>
    <w:p w14:paraId="0985814D" w14:textId="475B0F76" w:rsidR="00D44EC6" w:rsidRPr="007D4672" w:rsidRDefault="007D4672" w:rsidP="006F595D">
      <w:pPr>
        <w:spacing w:line="360" w:lineRule="auto"/>
        <w:rPr>
          <w:i/>
          <w:iCs/>
          <w:sz w:val="16"/>
          <w:szCs w:val="16"/>
          <w:lang w:val="fr-FR"/>
        </w:rPr>
      </w:pPr>
      <w:r>
        <w:rPr>
          <w:i/>
          <w:iCs/>
          <w:sz w:val="16"/>
          <w:szCs w:val="16"/>
          <w:lang w:val="fr-FR"/>
        </w:rPr>
        <w:t>*Les éléments vendus dans ce lot pourront être achetés individuell</w:t>
      </w:r>
      <w:r>
        <w:rPr>
          <w:i/>
          <w:iCs/>
          <w:sz w:val="16"/>
          <w:szCs w:val="16"/>
          <w:lang w:val="fr-FR"/>
        </w:rPr>
        <w:t>ement après la sortie du jeu.</w:t>
      </w:r>
    </w:p>
    <w:p w14:paraId="281E0CA6" w14:textId="77777777" w:rsidR="00B049CA" w:rsidRPr="007D4672" w:rsidRDefault="00B049CA">
      <w:pPr>
        <w:spacing w:line="360" w:lineRule="auto"/>
        <w:rPr>
          <w:sz w:val="20"/>
          <w:szCs w:val="20"/>
          <w:lang w:val="fr-FR"/>
        </w:rPr>
      </w:pPr>
    </w:p>
    <w:p w14:paraId="31CFF98D" w14:textId="46F27793" w:rsidR="00EE767F" w:rsidRPr="007D4672" w:rsidRDefault="007D4672">
      <w:pPr>
        <w:spacing w:line="360" w:lineRule="auto"/>
        <w:rPr>
          <w:sz w:val="20"/>
          <w:szCs w:val="20"/>
          <w:lang w:val="fr-FR"/>
        </w:rPr>
      </w:pPr>
      <w:r>
        <w:rPr>
          <w:sz w:val="20"/>
          <w:szCs w:val="20"/>
          <w:lang w:val="fr-FR"/>
        </w:rPr>
        <w:t xml:space="preserve">Les fans qui précommanderont le jeu recevront le contenu téléchargeable « Emblème du dragon d'or », qui applique un visuel original de </w:t>
      </w:r>
      <w:proofErr w:type="spellStart"/>
      <w:r>
        <w:rPr>
          <w:sz w:val="20"/>
          <w:szCs w:val="20"/>
          <w:lang w:val="fr-FR"/>
        </w:rPr>
        <w:t>Kimihiko</w:t>
      </w:r>
      <w:proofErr w:type="spellEnd"/>
      <w:r>
        <w:rPr>
          <w:sz w:val="20"/>
          <w:szCs w:val="20"/>
          <w:lang w:val="fr-FR"/>
        </w:rPr>
        <w:t xml:space="preserve"> </w:t>
      </w:r>
      <w:proofErr w:type="spellStart"/>
      <w:r>
        <w:rPr>
          <w:sz w:val="20"/>
          <w:szCs w:val="20"/>
          <w:lang w:val="fr-FR"/>
        </w:rPr>
        <w:t>Fujisaka</w:t>
      </w:r>
      <w:proofErr w:type="spellEnd"/>
      <w:r>
        <w:rPr>
          <w:sz w:val="20"/>
          <w:szCs w:val="20"/>
          <w:lang w:val="fr-FR"/>
        </w:rPr>
        <w:t xml:space="preserve"> au dos des cartes, ainsi que le Pion traditionnel, qui applique un visue</w:t>
      </w:r>
      <w:r>
        <w:rPr>
          <w:sz w:val="20"/>
          <w:szCs w:val="20"/>
          <w:lang w:val="fr-FR"/>
        </w:rPr>
        <w:t>l artisanal traditionnel au pion sur le plateau.</w:t>
      </w:r>
    </w:p>
    <w:p w14:paraId="3F0796F2" w14:textId="77777777" w:rsidR="0070038C" w:rsidRPr="007D4672" w:rsidRDefault="0070038C">
      <w:pPr>
        <w:spacing w:line="360" w:lineRule="auto"/>
        <w:rPr>
          <w:sz w:val="20"/>
          <w:szCs w:val="20"/>
          <w:lang w:val="fr-FR"/>
        </w:rPr>
      </w:pPr>
    </w:p>
    <w:p w14:paraId="45D71F36" w14:textId="63F5FDD2" w:rsidR="00340C22" w:rsidRPr="007D4672" w:rsidRDefault="007D4672" w:rsidP="00340C22">
      <w:pPr>
        <w:spacing w:line="360" w:lineRule="auto"/>
        <w:rPr>
          <w:sz w:val="20"/>
          <w:szCs w:val="20"/>
          <w:highlight w:val="yellow"/>
          <w:lang w:val="fr-FR"/>
        </w:rPr>
      </w:pPr>
      <w:bookmarkStart w:id="4" w:name="_fa9xe3nri84y" w:colFirst="0" w:colLast="0"/>
      <w:bookmarkEnd w:id="4"/>
      <w:r>
        <w:rPr>
          <w:sz w:val="20"/>
          <w:szCs w:val="20"/>
          <w:lang w:val="fr-FR"/>
        </w:rPr>
        <w:t xml:space="preserve">Les personnes désirant en apprendre plus sur le monde de </w:t>
      </w:r>
      <w:r>
        <w:rPr>
          <w:i/>
          <w:iCs/>
          <w:sz w:val="20"/>
          <w:szCs w:val="20"/>
          <w:lang w:val="fr-FR"/>
        </w:rPr>
        <w:t xml:space="preserve">VOICE OF </w:t>
      </w:r>
      <w:proofErr w:type="gramStart"/>
      <w:r>
        <w:rPr>
          <w:i/>
          <w:iCs/>
          <w:sz w:val="20"/>
          <w:szCs w:val="20"/>
          <w:lang w:val="fr-FR"/>
        </w:rPr>
        <w:t>CARDS:</w:t>
      </w:r>
      <w:proofErr w:type="gramEnd"/>
      <w:r>
        <w:rPr>
          <w:i/>
          <w:iCs/>
          <w:sz w:val="20"/>
          <w:szCs w:val="20"/>
          <w:lang w:val="fr-FR"/>
        </w:rPr>
        <w:t xml:space="preserve"> THE ISLE DRAGON ROARS</w:t>
      </w:r>
      <w:r>
        <w:rPr>
          <w:sz w:val="20"/>
          <w:szCs w:val="20"/>
          <w:lang w:val="fr-FR"/>
        </w:rPr>
        <w:t xml:space="preserve"> peuvent désormais télécharger une démo gratuite couvrant les événements survenus avant le début du jeu sur le N</w:t>
      </w:r>
      <w:r>
        <w:rPr>
          <w:sz w:val="20"/>
          <w:szCs w:val="20"/>
          <w:lang w:val="fr-FR"/>
        </w:rPr>
        <w:t xml:space="preserve">intendo </w:t>
      </w:r>
      <w:proofErr w:type="spellStart"/>
      <w:r>
        <w:rPr>
          <w:sz w:val="20"/>
          <w:szCs w:val="20"/>
          <w:lang w:val="fr-FR"/>
        </w:rPr>
        <w:t>eShop</w:t>
      </w:r>
      <w:proofErr w:type="spellEnd"/>
      <w:r>
        <w:rPr>
          <w:sz w:val="20"/>
          <w:szCs w:val="20"/>
          <w:lang w:val="fr-FR"/>
        </w:rPr>
        <w:t xml:space="preserve"> et le </w:t>
      </w:r>
      <w:proofErr w:type="spellStart"/>
      <w:r>
        <w:rPr>
          <w:sz w:val="20"/>
          <w:szCs w:val="20"/>
          <w:lang w:val="fr-FR"/>
        </w:rPr>
        <w:t>PlayStation®Store</w:t>
      </w:r>
      <w:proofErr w:type="spellEnd"/>
      <w:r>
        <w:rPr>
          <w:sz w:val="20"/>
          <w:szCs w:val="20"/>
          <w:lang w:val="fr-FR"/>
        </w:rPr>
        <w:t xml:space="preserve">. La démo sera également disponible sur STEAM à partir de 18 h HAEC le vendredi 24 septembre. Ce prologue dévoile les événements survenus la veille de l'histoire de </w:t>
      </w:r>
      <w:r>
        <w:rPr>
          <w:i/>
          <w:iCs/>
          <w:sz w:val="20"/>
          <w:szCs w:val="20"/>
          <w:lang w:val="fr-FR"/>
        </w:rPr>
        <w:t xml:space="preserve">VOICE OF </w:t>
      </w:r>
      <w:proofErr w:type="gramStart"/>
      <w:r>
        <w:rPr>
          <w:i/>
          <w:iCs/>
          <w:sz w:val="20"/>
          <w:szCs w:val="20"/>
          <w:lang w:val="fr-FR"/>
        </w:rPr>
        <w:t>CARDS:</w:t>
      </w:r>
      <w:proofErr w:type="gramEnd"/>
      <w:r>
        <w:rPr>
          <w:i/>
          <w:iCs/>
          <w:sz w:val="20"/>
          <w:szCs w:val="20"/>
          <w:lang w:val="fr-FR"/>
        </w:rPr>
        <w:t xml:space="preserve"> THE ISLE DRAGON ROARS</w:t>
      </w:r>
      <w:r>
        <w:rPr>
          <w:sz w:val="20"/>
          <w:szCs w:val="20"/>
          <w:lang w:val="fr-FR"/>
        </w:rPr>
        <w:t xml:space="preserve"> et suit l'Ordre </w:t>
      </w:r>
      <w:r>
        <w:rPr>
          <w:sz w:val="20"/>
          <w:szCs w:val="20"/>
          <w:lang w:val="fr-FR"/>
        </w:rPr>
        <w:t>blanc dans sa quête d'un trésor royal volé.</w:t>
      </w:r>
    </w:p>
    <w:p w14:paraId="00000012" w14:textId="5A9B5997" w:rsidR="00F83609" w:rsidRPr="007D4672" w:rsidRDefault="00F83609">
      <w:pPr>
        <w:spacing w:line="360" w:lineRule="auto"/>
        <w:rPr>
          <w:sz w:val="20"/>
          <w:szCs w:val="20"/>
          <w:highlight w:val="yellow"/>
          <w:lang w:val="fr-FR"/>
        </w:rPr>
      </w:pPr>
    </w:p>
    <w:p w14:paraId="014F6D9E" w14:textId="4A1FAAF7" w:rsidR="00EE767F" w:rsidRDefault="007D4672" w:rsidP="006B57E1">
      <w:pPr>
        <w:spacing w:line="360" w:lineRule="auto"/>
        <w:jc w:val="center"/>
        <w:rPr>
          <w:sz w:val="20"/>
          <w:szCs w:val="20"/>
          <w:highlight w:val="yellow"/>
        </w:rPr>
      </w:pPr>
      <w:r>
        <w:rPr>
          <w:noProof/>
          <w:lang w:val="fr-FR"/>
        </w:rPr>
        <w:drawing>
          <wp:inline distT="0" distB="0" distL="0" distR="0">
            <wp:extent cx="3318757" cy="2019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3354857" name="Picture 1"/>
                    <pic:cNvPicPr>
                      <a:picLocks noChangeAspect="1" noChangeArrowheads="1"/>
                    </pic:cNvPicPr>
                  </pic:nvPicPr>
                  <pic:blipFill>
                    <a:blip r:embed="rId15" r:link="rId16">
                      <a:extLst>
                        <a:ext uri="{28A0092B-C50C-407E-A947-70E740481C1C}">
                          <a14:useLocalDpi xmlns:a14="http://schemas.microsoft.com/office/drawing/2010/main" val="0"/>
                        </a:ext>
                      </a:extLst>
                    </a:blip>
                    <a:stretch>
                      <a:fillRect/>
                    </a:stretch>
                  </pic:blipFill>
                  <pic:spPr bwMode="auto">
                    <a:xfrm>
                      <a:off x="0" y="0"/>
                      <a:ext cx="3320011" cy="2020063"/>
                    </a:xfrm>
                    <a:prstGeom prst="rect">
                      <a:avLst/>
                    </a:prstGeom>
                    <a:noFill/>
                    <a:ln>
                      <a:noFill/>
                    </a:ln>
                  </pic:spPr>
                </pic:pic>
              </a:graphicData>
            </a:graphic>
          </wp:inline>
        </w:drawing>
      </w:r>
    </w:p>
    <w:p w14:paraId="21C923BB" w14:textId="30681FA2" w:rsidR="00EE767F" w:rsidRPr="007D4672" w:rsidRDefault="007D4672">
      <w:pPr>
        <w:spacing w:line="360" w:lineRule="auto"/>
        <w:rPr>
          <w:sz w:val="20"/>
          <w:szCs w:val="20"/>
          <w:lang w:val="fr-FR"/>
        </w:rPr>
      </w:pPr>
      <w:r>
        <w:rPr>
          <w:sz w:val="20"/>
          <w:szCs w:val="20"/>
          <w:lang w:val="fr-FR"/>
        </w:rPr>
        <w:t>Les fans peuvent désormais aussi précommander « </w:t>
      </w:r>
      <w:r>
        <w:rPr>
          <w:i/>
          <w:iCs/>
          <w:sz w:val="20"/>
          <w:szCs w:val="20"/>
          <w:lang w:val="fr-FR"/>
        </w:rPr>
        <w:t xml:space="preserve">VOICE OF </w:t>
      </w:r>
      <w:proofErr w:type="gramStart"/>
      <w:r>
        <w:rPr>
          <w:i/>
          <w:iCs/>
          <w:sz w:val="20"/>
          <w:szCs w:val="20"/>
          <w:lang w:val="fr-FR"/>
        </w:rPr>
        <w:t>CARDS:</w:t>
      </w:r>
      <w:proofErr w:type="gramEnd"/>
      <w:r>
        <w:rPr>
          <w:i/>
          <w:iCs/>
          <w:sz w:val="20"/>
          <w:szCs w:val="20"/>
          <w:lang w:val="fr-FR"/>
        </w:rPr>
        <w:t xml:space="preserve"> THE ISLE DRAGON ROARS</w:t>
      </w:r>
      <w:r>
        <w:rPr>
          <w:sz w:val="20"/>
          <w:szCs w:val="20"/>
          <w:lang w:val="fr-FR"/>
        </w:rPr>
        <w:t xml:space="preserve"> </w:t>
      </w:r>
      <w:proofErr w:type="spellStart"/>
      <w:r>
        <w:rPr>
          <w:sz w:val="20"/>
          <w:szCs w:val="20"/>
          <w:lang w:val="fr-FR"/>
        </w:rPr>
        <w:t>Metal</w:t>
      </w:r>
      <w:proofErr w:type="spellEnd"/>
      <w:r>
        <w:rPr>
          <w:sz w:val="20"/>
          <w:szCs w:val="20"/>
          <w:lang w:val="fr-FR"/>
        </w:rPr>
        <w:t xml:space="preserve"> </w:t>
      </w:r>
      <w:proofErr w:type="spellStart"/>
      <w:r>
        <w:rPr>
          <w:sz w:val="20"/>
          <w:szCs w:val="20"/>
          <w:lang w:val="fr-FR"/>
        </w:rPr>
        <w:t>Card</w:t>
      </w:r>
      <w:proofErr w:type="spellEnd"/>
      <w:r>
        <w:rPr>
          <w:sz w:val="20"/>
          <w:szCs w:val="20"/>
          <w:lang w:val="fr-FR"/>
        </w:rPr>
        <w:t xml:space="preserve"> Set », disponible sur la </w:t>
      </w:r>
      <w:r>
        <w:fldChar w:fldCharType="begin"/>
      </w:r>
      <w:r w:rsidRPr="007D4672">
        <w:rPr>
          <w:lang w:val="fr-FR"/>
        </w:rPr>
        <w:instrText>HYPERLINK "https://store.eu.square-enix-games.com/en_EU"</w:instrText>
      </w:r>
      <w:r>
        <w:fldChar w:fldCharType="separate"/>
      </w:r>
      <w:r>
        <w:rPr>
          <w:rStyle w:val="Hyperlink"/>
          <w:sz w:val="20"/>
          <w:szCs w:val="20"/>
          <w:lang w:val="fr-FR"/>
        </w:rPr>
        <w:t>boutique SQUARE ENIX</w:t>
      </w:r>
      <w:r>
        <w:rPr>
          <w:rStyle w:val="Hyperlink"/>
          <w:sz w:val="20"/>
          <w:szCs w:val="20"/>
          <w:lang w:val="fr-FR"/>
        </w:rPr>
        <w:fldChar w:fldCharType="end"/>
      </w:r>
      <w:r>
        <w:rPr>
          <w:sz w:val="20"/>
          <w:szCs w:val="20"/>
          <w:lang w:val="fr-FR"/>
        </w:rPr>
        <w:t xml:space="preserve"> uniquement. Ce lot de trois cartes métalliques qui sera expédié en décembre 2021 est ordinairement disponible avec l'édition Collector au Japon uniquement, et représente les trois personnages principaux du jeu : le protagoniste, Lazuli et </w:t>
      </w:r>
      <w:proofErr w:type="spellStart"/>
      <w:r>
        <w:rPr>
          <w:sz w:val="20"/>
          <w:szCs w:val="20"/>
          <w:lang w:val="fr-FR"/>
        </w:rPr>
        <w:t>Onyxa</w:t>
      </w:r>
      <w:proofErr w:type="spellEnd"/>
      <w:r>
        <w:rPr>
          <w:sz w:val="20"/>
          <w:szCs w:val="20"/>
          <w:lang w:val="fr-FR"/>
        </w:rPr>
        <w:t xml:space="preserve">. </w:t>
      </w:r>
    </w:p>
    <w:p w14:paraId="2A8836A2" w14:textId="77777777" w:rsidR="00EE767F" w:rsidRPr="007D4672" w:rsidRDefault="00EE767F">
      <w:pPr>
        <w:spacing w:line="360" w:lineRule="auto"/>
        <w:rPr>
          <w:sz w:val="20"/>
          <w:szCs w:val="20"/>
          <w:highlight w:val="yellow"/>
          <w:lang w:val="fr-FR"/>
        </w:rPr>
      </w:pPr>
    </w:p>
    <w:p w14:paraId="53291818" w14:textId="646B4BF4" w:rsidR="00DD395B" w:rsidRPr="007D4672" w:rsidRDefault="007D4672">
      <w:pPr>
        <w:spacing w:line="360" w:lineRule="auto"/>
        <w:rPr>
          <w:sz w:val="20"/>
          <w:szCs w:val="20"/>
          <w:lang w:val="fr-FR"/>
        </w:rPr>
      </w:pPr>
      <w:bookmarkStart w:id="5" w:name="_hylrn97safsn" w:colFirst="0" w:colLast="0"/>
      <w:bookmarkEnd w:id="5"/>
      <w:r>
        <w:rPr>
          <w:i/>
          <w:iCs/>
          <w:sz w:val="20"/>
          <w:szCs w:val="20"/>
          <w:lang w:val="fr-FR"/>
        </w:rPr>
        <w:t>VOICE O</w:t>
      </w:r>
      <w:r>
        <w:rPr>
          <w:i/>
          <w:iCs/>
          <w:sz w:val="20"/>
          <w:szCs w:val="20"/>
          <w:lang w:val="fr-FR"/>
        </w:rPr>
        <w:t xml:space="preserve">F </w:t>
      </w:r>
      <w:proofErr w:type="gramStart"/>
      <w:r>
        <w:rPr>
          <w:i/>
          <w:iCs/>
          <w:sz w:val="20"/>
          <w:szCs w:val="20"/>
          <w:lang w:val="fr-FR"/>
        </w:rPr>
        <w:t>CARDS:</w:t>
      </w:r>
      <w:proofErr w:type="gramEnd"/>
      <w:r>
        <w:rPr>
          <w:i/>
          <w:iCs/>
          <w:sz w:val="20"/>
          <w:szCs w:val="20"/>
          <w:lang w:val="fr-FR"/>
        </w:rPr>
        <w:t xml:space="preserve"> THE ISLE DRAGON ROARS</w:t>
      </w:r>
      <w:r>
        <w:rPr>
          <w:sz w:val="20"/>
          <w:szCs w:val="20"/>
          <w:lang w:val="fr-FR"/>
        </w:rPr>
        <w:t xml:space="preserve"> sera disponible au format numérique sur le système Nintendo Switch™, le système de loisir interactif PlayStation®4 et PC sur STEAM® le 28 octobre 2021. Le jeu a reçu la classification PEGI 7. </w:t>
      </w:r>
    </w:p>
    <w:p w14:paraId="6BB5B99A" w14:textId="77777777" w:rsidR="00DD395B" w:rsidRPr="007D4672" w:rsidRDefault="00DD395B">
      <w:pPr>
        <w:spacing w:line="360" w:lineRule="auto"/>
        <w:rPr>
          <w:sz w:val="20"/>
          <w:szCs w:val="20"/>
          <w:lang w:val="fr-FR"/>
        </w:rPr>
      </w:pPr>
    </w:p>
    <w:p w14:paraId="00000013" w14:textId="4600234D" w:rsidR="00F83609" w:rsidRPr="007D4672" w:rsidRDefault="007D4672">
      <w:pPr>
        <w:spacing w:line="360" w:lineRule="auto"/>
        <w:rPr>
          <w:sz w:val="20"/>
          <w:szCs w:val="20"/>
          <w:lang w:val="fr-FR"/>
        </w:rPr>
      </w:pPr>
      <w:r>
        <w:rPr>
          <w:sz w:val="20"/>
          <w:szCs w:val="20"/>
          <w:lang w:val="fr-FR"/>
        </w:rPr>
        <w:t>De plus amples informations sur</w:t>
      </w:r>
      <w:r>
        <w:rPr>
          <w:sz w:val="20"/>
          <w:szCs w:val="20"/>
          <w:lang w:val="fr-FR"/>
        </w:rPr>
        <w:t xml:space="preserve"> le jeu sont disponibles ici : </w:t>
      </w:r>
      <w:bookmarkStart w:id="6" w:name="_Hlk83286296"/>
      <w:r>
        <w:fldChar w:fldCharType="begin"/>
      </w:r>
      <w:r w:rsidRPr="007D4672">
        <w:rPr>
          <w:lang w:val="fr-FR"/>
        </w:rPr>
        <w:instrText xml:space="preserve"> HYPERLINK "https://voiceofcards.square-enix-games.com/" </w:instrText>
      </w:r>
      <w:r>
        <w:fldChar w:fldCharType="separate"/>
      </w:r>
      <w:r>
        <w:rPr>
          <w:rStyle w:val="Hyperlink"/>
          <w:sz w:val="20"/>
          <w:szCs w:val="20"/>
          <w:lang w:val="fr-FR"/>
        </w:rPr>
        <w:t>https://voiceofcards.square-enix-games.com/</w:t>
      </w:r>
      <w:r>
        <w:rPr>
          <w:rStyle w:val="Hyperlink"/>
          <w:sz w:val="20"/>
          <w:szCs w:val="20"/>
          <w:lang w:val="fr-FR"/>
        </w:rPr>
        <w:fldChar w:fldCharType="end"/>
      </w:r>
      <w:bookmarkEnd w:id="6"/>
      <w:r>
        <w:rPr>
          <w:sz w:val="20"/>
          <w:szCs w:val="20"/>
          <w:lang w:val="fr-FR"/>
        </w:rPr>
        <w:t xml:space="preserve">.  </w:t>
      </w:r>
    </w:p>
    <w:p w14:paraId="108C350B" w14:textId="6DDB9F31" w:rsidR="00DD395B" w:rsidRPr="007D4672" w:rsidRDefault="00DD395B">
      <w:pPr>
        <w:spacing w:line="360" w:lineRule="auto"/>
        <w:rPr>
          <w:sz w:val="20"/>
          <w:szCs w:val="20"/>
          <w:lang w:val="fr-FR"/>
        </w:rPr>
      </w:pPr>
    </w:p>
    <w:p w14:paraId="1588C4E6" w14:textId="15014DA8" w:rsidR="00DD395B" w:rsidRPr="007D4672" w:rsidRDefault="007D4672">
      <w:pPr>
        <w:spacing w:line="360" w:lineRule="auto"/>
        <w:rPr>
          <w:sz w:val="20"/>
          <w:szCs w:val="20"/>
          <w:lang w:val="fr-FR"/>
        </w:rPr>
      </w:pPr>
      <w:r>
        <w:rPr>
          <w:sz w:val="20"/>
          <w:szCs w:val="20"/>
          <w:lang w:val="fr-FR"/>
        </w:rPr>
        <w:t xml:space="preserve">Des ressources sont disponibles sur le site de Square Enix dédié à la presse : </w:t>
      </w:r>
      <w:hyperlink r:id="rId17" w:history="1">
        <w:r>
          <w:rPr>
            <w:rStyle w:val="Hyperlink"/>
            <w:sz w:val="20"/>
            <w:szCs w:val="20"/>
            <w:lang w:val="fr-FR"/>
          </w:rPr>
          <w:t>https://press.uk.square-enix.com/Voice-of-Cards-The-Isle-Dragon-Roars</w:t>
        </w:r>
      </w:hyperlink>
      <w:r>
        <w:rPr>
          <w:lang w:val="fr-FR"/>
        </w:rPr>
        <w:t>.</w:t>
      </w:r>
      <w:r>
        <w:rPr>
          <w:sz w:val="20"/>
          <w:szCs w:val="20"/>
          <w:lang w:val="fr-FR"/>
        </w:rPr>
        <w:t xml:space="preserve"> </w:t>
      </w:r>
    </w:p>
    <w:p w14:paraId="00000014" w14:textId="77777777" w:rsidR="00F83609" w:rsidRPr="007D4672" w:rsidRDefault="00F83609">
      <w:pPr>
        <w:spacing w:line="360" w:lineRule="auto"/>
        <w:rPr>
          <w:b/>
          <w:sz w:val="18"/>
          <w:szCs w:val="18"/>
          <w:u w:val="single"/>
          <w:lang w:val="fr-FR"/>
        </w:rPr>
      </w:pPr>
    </w:p>
    <w:p w14:paraId="00000015" w14:textId="77777777" w:rsidR="00F83609" w:rsidRPr="007D4672" w:rsidRDefault="007D4672">
      <w:pPr>
        <w:spacing w:line="360" w:lineRule="auto"/>
        <w:rPr>
          <w:sz w:val="20"/>
          <w:szCs w:val="20"/>
          <w:lang w:val="fr-FR"/>
        </w:rPr>
      </w:pPr>
      <w:r>
        <w:rPr>
          <w:b/>
          <w:bCs/>
          <w:sz w:val="20"/>
          <w:szCs w:val="20"/>
          <w:u w:val="single"/>
          <w:lang w:val="fr-FR"/>
        </w:rPr>
        <w:t>Liens associés :</w:t>
      </w:r>
    </w:p>
    <w:p w14:paraId="52A0B0C6" w14:textId="6050D8A8" w:rsidR="006F595D" w:rsidRPr="007D4672" w:rsidRDefault="007D4672">
      <w:pPr>
        <w:spacing w:line="360" w:lineRule="auto"/>
        <w:rPr>
          <w:bCs/>
          <w:sz w:val="20"/>
          <w:szCs w:val="20"/>
          <w:highlight w:val="white"/>
          <w:lang w:val="fr-FR"/>
        </w:rPr>
      </w:pPr>
      <w:r>
        <w:rPr>
          <w:b/>
          <w:bCs/>
          <w:sz w:val="20"/>
          <w:szCs w:val="20"/>
          <w:lang w:val="fr-FR"/>
        </w:rPr>
        <w:lastRenderedPageBreak/>
        <w:t>S</w:t>
      </w:r>
      <w:r>
        <w:rPr>
          <w:b/>
          <w:bCs/>
          <w:sz w:val="20"/>
          <w:szCs w:val="20"/>
          <w:lang w:val="fr-FR"/>
        </w:rPr>
        <w:t xml:space="preserve">ite officiel : </w:t>
      </w:r>
      <w:hyperlink r:id="rId18" w:history="1">
        <w:r>
          <w:rPr>
            <w:rStyle w:val="Hyperlink"/>
            <w:sz w:val="20"/>
            <w:szCs w:val="20"/>
            <w:lang w:val="fr-FR"/>
          </w:rPr>
          <w:t>https://voiceofcards.square-enix-games.com/</w:t>
        </w:r>
      </w:hyperlink>
      <w:r>
        <w:rPr>
          <w:sz w:val="20"/>
          <w:szCs w:val="20"/>
          <w:lang w:val="fr-FR"/>
        </w:rPr>
        <w:t xml:space="preserve"> </w:t>
      </w:r>
    </w:p>
    <w:p w14:paraId="00000016" w14:textId="43BD5CDF" w:rsidR="00F83609" w:rsidRPr="007D4672" w:rsidRDefault="007D4672">
      <w:pPr>
        <w:spacing w:line="360" w:lineRule="auto"/>
        <w:rPr>
          <w:b/>
          <w:sz w:val="20"/>
          <w:szCs w:val="20"/>
          <w:u w:val="single"/>
          <w:lang w:val="fr-FR"/>
        </w:rPr>
      </w:pPr>
      <w:r>
        <w:rPr>
          <w:b/>
          <w:bCs/>
          <w:sz w:val="20"/>
          <w:szCs w:val="20"/>
          <w:lang w:val="fr-FR"/>
        </w:rPr>
        <w:t>Twitter :</w:t>
      </w:r>
      <w:r>
        <w:rPr>
          <w:sz w:val="20"/>
          <w:szCs w:val="20"/>
          <w:lang w:val="fr-FR"/>
        </w:rPr>
        <w:t> </w:t>
      </w:r>
      <w:hyperlink r:id="rId19" w:history="1">
        <w:r>
          <w:rPr>
            <w:color w:val="1155CC"/>
            <w:sz w:val="20"/>
            <w:szCs w:val="20"/>
            <w:highlight w:val="white"/>
            <w:u w:val="single"/>
            <w:lang w:val="fr-FR"/>
          </w:rPr>
          <w:t>http://www.twitter.com/SquareEnix</w:t>
        </w:r>
      </w:hyperlink>
    </w:p>
    <w:p w14:paraId="5735D532" w14:textId="20F6F147" w:rsidR="00DE29DB" w:rsidRPr="00347C61" w:rsidRDefault="007D4672">
      <w:pPr>
        <w:spacing w:line="360" w:lineRule="auto"/>
        <w:rPr>
          <w:color w:val="1155CC"/>
          <w:sz w:val="20"/>
          <w:szCs w:val="20"/>
          <w:u w:val="single"/>
        </w:rPr>
      </w:pPr>
      <w:proofErr w:type="gramStart"/>
      <w:r w:rsidRPr="007D4672">
        <w:rPr>
          <w:b/>
          <w:bCs/>
          <w:sz w:val="20"/>
          <w:szCs w:val="20"/>
          <w:highlight w:val="white"/>
          <w:lang w:val="en-GB"/>
        </w:rPr>
        <w:t>Facebook :</w:t>
      </w:r>
      <w:proofErr w:type="gramEnd"/>
      <w:r w:rsidRPr="007D4672">
        <w:rPr>
          <w:sz w:val="20"/>
          <w:szCs w:val="20"/>
          <w:highlight w:val="white"/>
          <w:lang w:val="en-GB"/>
        </w:rPr>
        <w:t xml:space="preserve"> </w:t>
      </w:r>
      <w:hyperlink r:id="rId20" w:history="1">
        <w:r w:rsidRPr="007D4672">
          <w:rPr>
            <w:color w:val="1155CC"/>
            <w:sz w:val="20"/>
            <w:szCs w:val="20"/>
            <w:highlight w:val="white"/>
            <w:u w:val="single"/>
            <w:lang w:val="en-GB"/>
          </w:rPr>
          <w:t>http://www.facebook.com/SquareEnix</w:t>
        </w:r>
      </w:hyperlink>
    </w:p>
    <w:p w14:paraId="00000018" w14:textId="77777777" w:rsidR="00F83609" w:rsidRPr="007D4672" w:rsidRDefault="007D4672">
      <w:pPr>
        <w:spacing w:line="360" w:lineRule="auto"/>
        <w:rPr>
          <w:i/>
          <w:sz w:val="20"/>
          <w:szCs w:val="20"/>
          <w:lang w:val="fr-FR"/>
        </w:rPr>
      </w:pPr>
      <w:r>
        <w:rPr>
          <w:sz w:val="20"/>
          <w:szCs w:val="20"/>
          <w:lang w:val="fr-FR"/>
        </w:rPr>
        <w:t>#</w:t>
      </w:r>
      <w:r>
        <w:rPr>
          <w:sz w:val="20"/>
          <w:szCs w:val="20"/>
          <w:highlight w:val="white"/>
          <w:lang w:val="fr-FR"/>
        </w:rPr>
        <w:t>VoiceOfCards</w:t>
      </w:r>
    </w:p>
    <w:p w14:paraId="4AD7357A" w14:textId="77777777" w:rsidR="00AF52EA" w:rsidRPr="007D4672" w:rsidRDefault="00AF52EA" w:rsidP="00AF52EA">
      <w:pPr>
        <w:spacing w:line="240" w:lineRule="auto"/>
        <w:jc w:val="both"/>
        <w:rPr>
          <w:rFonts w:eastAsia="Calibri"/>
          <w:b/>
          <w:bCs/>
          <w:i/>
          <w:iCs/>
          <w:sz w:val="18"/>
          <w:szCs w:val="18"/>
          <w:u w:val="single"/>
          <w:lang w:val="fr-FR"/>
        </w:rPr>
      </w:pPr>
    </w:p>
    <w:p w14:paraId="53296EC1" w14:textId="76B9A40B" w:rsidR="00AF52EA" w:rsidRPr="007D4672" w:rsidRDefault="007D4672" w:rsidP="00AF52EA">
      <w:pPr>
        <w:spacing w:line="240" w:lineRule="auto"/>
        <w:jc w:val="both"/>
        <w:rPr>
          <w:rFonts w:eastAsia="Calibri"/>
          <w:b/>
          <w:bCs/>
          <w:i/>
          <w:iCs/>
          <w:sz w:val="18"/>
          <w:szCs w:val="18"/>
          <w:u w:val="single"/>
          <w:lang w:val="fr-FR"/>
        </w:rPr>
      </w:pPr>
      <w:r>
        <w:rPr>
          <w:rFonts w:eastAsia="Calibri"/>
          <w:b/>
          <w:bCs/>
          <w:sz w:val="18"/>
          <w:szCs w:val="18"/>
          <w:u w:val="single"/>
          <w:lang w:val="fr-FR"/>
        </w:rPr>
        <w:t>À propos de Square Enix Ltd.</w:t>
      </w:r>
    </w:p>
    <w:p w14:paraId="778AB116" w14:textId="77777777" w:rsidR="00AF52EA" w:rsidRPr="007D4672" w:rsidRDefault="007D4672" w:rsidP="00AF52EA">
      <w:pPr>
        <w:spacing w:line="240" w:lineRule="auto"/>
        <w:jc w:val="both"/>
        <w:rPr>
          <w:rFonts w:eastAsia="Calibri"/>
          <w:sz w:val="18"/>
          <w:szCs w:val="18"/>
          <w:lang w:val="fr-FR"/>
        </w:rPr>
      </w:pPr>
      <w:r>
        <w:rPr>
          <w:rFonts w:eastAsia="Calibri"/>
          <w:sz w:val="18"/>
          <w:szCs w:val="18"/>
          <w:lang w:val="fr-FR"/>
        </w:rPr>
        <w:t xml:space="preserve">Square Enix Ltd., rattachée à l’unité commerciale de Square Enix Europe, publie et distribue des contenus de divertissement édités par le groupe SQUARE ENIX®, EIDOS® et TAITO® en Europe et dans la zone PAL. Square Enix Ltd. </w:t>
      </w:r>
      <w:proofErr w:type="gramStart"/>
      <w:r>
        <w:rPr>
          <w:rFonts w:eastAsia="Calibri"/>
          <w:sz w:val="18"/>
          <w:szCs w:val="18"/>
          <w:lang w:val="fr-FR"/>
        </w:rPr>
        <w:t>s’appuie</w:t>
      </w:r>
      <w:proofErr w:type="gramEnd"/>
      <w:r>
        <w:rPr>
          <w:rFonts w:eastAsia="Calibri"/>
          <w:sz w:val="18"/>
          <w:szCs w:val="18"/>
          <w:lang w:val="fr-FR"/>
        </w:rPr>
        <w:t xml:space="preserve"> également sur un réseau</w:t>
      </w:r>
      <w:r>
        <w:rPr>
          <w:rFonts w:eastAsia="Calibri"/>
          <w:sz w:val="18"/>
          <w:szCs w:val="18"/>
          <w:lang w:val="fr-FR"/>
        </w:rPr>
        <w:t xml:space="preserve"> international de studios de développement leaders tels que Crystal Dynamics ® et Eidos Montréal®. Le groupe Square Enix peut s'enorgueillir de posséder les droits de produits tels que : FINAL FANTASY®, qui s’est vendu à plus de 163 millions d’exemplaires </w:t>
      </w:r>
      <w:r>
        <w:rPr>
          <w:rFonts w:eastAsia="Calibri"/>
          <w:sz w:val="18"/>
          <w:szCs w:val="18"/>
          <w:lang w:val="fr-FR"/>
        </w:rPr>
        <w:t>dans le monde entier, DRAGON QUEST® qui s’est vendu à plus de</w:t>
      </w:r>
      <w:r>
        <w:rPr>
          <w:rFonts w:eastAsia="Calibri"/>
          <w:color w:val="FF0000"/>
          <w:sz w:val="18"/>
          <w:szCs w:val="18"/>
          <w:lang w:val="fr-FR"/>
        </w:rPr>
        <w:t xml:space="preserve"> </w:t>
      </w:r>
      <w:r>
        <w:rPr>
          <w:rFonts w:eastAsia="Calibri"/>
          <w:sz w:val="18"/>
          <w:szCs w:val="18"/>
          <w:lang w:val="fr-FR"/>
        </w:rPr>
        <w:t>83</w:t>
      </w:r>
      <w:r>
        <w:rPr>
          <w:rFonts w:eastAsia="Calibri"/>
          <w:color w:val="FF0000"/>
          <w:sz w:val="18"/>
          <w:szCs w:val="18"/>
          <w:lang w:val="fr-FR"/>
        </w:rPr>
        <w:t xml:space="preserve"> </w:t>
      </w:r>
      <w:r>
        <w:rPr>
          <w:rFonts w:eastAsia="Calibri"/>
          <w:sz w:val="18"/>
          <w:szCs w:val="18"/>
          <w:lang w:val="fr-FR"/>
        </w:rPr>
        <w:t xml:space="preserve">millions d’exemplaires, TOMB RAIDER® qui s’est vendu à plus de 84 millions d’exemplaires et le légendaire SPACE INVADERS®. Square Enix Ltd. </w:t>
      </w:r>
      <w:proofErr w:type="gramStart"/>
      <w:r>
        <w:rPr>
          <w:rFonts w:eastAsia="Calibri"/>
          <w:sz w:val="18"/>
          <w:szCs w:val="18"/>
          <w:lang w:val="fr-FR"/>
        </w:rPr>
        <w:t>est</w:t>
      </w:r>
      <w:proofErr w:type="gramEnd"/>
      <w:r>
        <w:rPr>
          <w:rFonts w:eastAsia="Calibri"/>
          <w:sz w:val="18"/>
          <w:szCs w:val="18"/>
          <w:lang w:val="fr-FR"/>
        </w:rPr>
        <w:t xml:space="preserve"> une filiale en propriété exclusive basée à Lond</w:t>
      </w:r>
      <w:r>
        <w:rPr>
          <w:rFonts w:eastAsia="Calibri"/>
          <w:sz w:val="18"/>
          <w:szCs w:val="18"/>
          <w:lang w:val="fr-FR"/>
        </w:rPr>
        <w:t>res de Square Enix Holdings Co., Ltd.</w:t>
      </w:r>
    </w:p>
    <w:p w14:paraId="1EB88411" w14:textId="77777777" w:rsidR="00AF52EA" w:rsidRPr="007D4672" w:rsidRDefault="00AF52EA" w:rsidP="00AF52EA">
      <w:pPr>
        <w:spacing w:line="240" w:lineRule="auto"/>
        <w:jc w:val="both"/>
        <w:rPr>
          <w:rFonts w:eastAsia="Calibri"/>
          <w:sz w:val="18"/>
          <w:szCs w:val="18"/>
          <w:lang w:val="fr-FR"/>
        </w:rPr>
      </w:pPr>
    </w:p>
    <w:p w14:paraId="27AF4962" w14:textId="77777777" w:rsidR="00AF52EA" w:rsidRPr="007D4672" w:rsidRDefault="007D4672" w:rsidP="00AF52EA">
      <w:pPr>
        <w:spacing w:line="240" w:lineRule="auto"/>
        <w:rPr>
          <w:rFonts w:eastAsia="MS Mincho"/>
          <w:sz w:val="18"/>
          <w:szCs w:val="18"/>
          <w:lang w:val="fr-FR"/>
        </w:rPr>
      </w:pPr>
      <w:r>
        <w:rPr>
          <w:color w:val="000000"/>
          <w:sz w:val="18"/>
          <w:szCs w:val="18"/>
          <w:lang w:val="fr-FR"/>
        </w:rPr>
        <w:t xml:space="preserve">Plus d’informations sur Square Enix Ltd. </w:t>
      </w:r>
      <w:proofErr w:type="gramStart"/>
      <w:r>
        <w:rPr>
          <w:color w:val="000000"/>
          <w:sz w:val="18"/>
          <w:szCs w:val="18"/>
          <w:lang w:val="fr-FR"/>
        </w:rPr>
        <w:t>sont</w:t>
      </w:r>
      <w:proofErr w:type="gramEnd"/>
      <w:r>
        <w:rPr>
          <w:color w:val="000000"/>
          <w:sz w:val="18"/>
          <w:szCs w:val="18"/>
          <w:lang w:val="fr-FR"/>
        </w:rPr>
        <w:t xml:space="preserve"> disponibles à l’adresse suivante : </w:t>
      </w:r>
      <w:hyperlink r:id="rId21" w:history="1">
        <w:r>
          <w:rPr>
            <w:rStyle w:val="Hyperlink"/>
            <w:sz w:val="18"/>
            <w:szCs w:val="18"/>
            <w:lang w:val="fr-FR"/>
          </w:rPr>
          <w:t>https://square-enix-games.com.</w:t>
        </w:r>
      </w:hyperlink>
      <w:r>
        <w:rPr>
          <w:sz w:val="18"/>
          <w:szCs w:val="18"/>
          <w:lang w:val="fr-FR"/>
        </w:rPr>
        <w:t>.</w:t>
      </w:r>
    </w:p>
    <w:p w14:paraId="0000001E" w14:textId="77777777" w:rsidR="00F83609" w:rsidRPr="007D4672" w:rsidRDefault="00F83609">
      <w:pPr>
        <w:pBdr>
          <w:bottom w:val="single" w:sz="4" w:space="1" w:color="000000"/>
        </w:pBdr>
        <w:spacing w:line="259" w:lineRule="auto"/>
        <w:rPr>
          <w:sz w:val="18"/>
          <w:szCs w:val="18"/>
          <w:lang w:val="fr-FR"/>
        </w:rPr>
      </w:pPr>
    </w:p>
    <w:p w14:paraId="0000001F" w14:textId="77777777" w:rsidR="00F83609" w:rsidRDefault="007D4672">
      <w:pPr>
        <w:pBdr>
          <w:bottom w:val="single" w:sz="4" w:space="1" w:color="000000"/>
        </w:pBdr>
        <w:spacing w:line="259" w:lineRule="auto"/>
        <w:jc w:val="center"/>
        <w:rPr>
          <w:sz w:val="18"/>
          <w:szCs w:val="18"/>
        </w:rPr>
      </w:pPr>
      <w:r w:rsidRPr="007D4672">
        <w:rPr>
          <w:sz w:val="18"/>
          <w:szCs w:val="18"/>
          <w:lang w:val="en-GB"/>
        </w:rPr>
        <w:t># # #</w:t>
      </w:r>
    </w:p>
    <w:p w14:paraId="00000020" w14:textId="77777777" w:rsidR="00F83609" w:rsidRDefault="00F83609">
      <w:pPr>
        <w:pBdr>
          <w:bottom w:val="single" w:sz="4" w:space="1" w:color="000000"/>
        </w:pBdr>
        <w:spacing w:line="259" w:lineRule="auto"/>
        <w:rPr>
          <w:sz w:val="12"/>
          <w:szCs w:val="12"/>
        </w:rPr>
      </w:pPr>
    </w:p>
    <w:p w14:paraId="00000021" w14:textId="4635746E" w:rsidR="00F83609" w:rsidRPr="007D4672" w:rsidRDefault="007D4672">
      <w:pPr>
        <w:rPr>
          <w:sz w:val="16"/>
          <w:szCs w:val="16"/>
          <w:highlight w:val="white"/>
          <w:lang w:val="fr-FR"/>
        </w:rPr>
      </w:pPr>
      <w:r w:rsidRPr="007D4672">
        <w:rPr>
          <w:sz w:val="16"/>
          <w:szCs w:val="16"/>
          <w:lang w:val="en-GB"/>
        </w:rPr>
        <w:t>Voice of Cards</w:t>
      </w:r>
      <w:r w:rsidRPr="007D4672">
        <w:rPr>
          <w:sz w:val="16"/>
          <w:szCs w:val="16"/>
          <w:highlight w:val="white"/>
          <w:lang w:val="en-GB"/>
        </w:rPr>
        <w:t>: The Isle Dragon Roars © 2021 SQUA</w:t>
      </w:r>
      <w:r w:rsidRPr="007D4672">
        <w:rPr>
          <w:sz w:val="16"/>
          <w:szCs w:val="16"/>
          <w:highlight w:val="white"/>
          <w:lang w:val="en-GB"/>
        </w:rPr>
        <w:t xml:space="preserve">RE ENIX CO., LTD.  </w:t>
      </w:r>
      <w:r>
        <w:rPr>
          <w:sz w:val="16"/>
          <w:szCs w:val="16"/>
          <w:highlight w:val="white"/>
          <w:lang w:val="fr-FR"/>
        </w:rPr>
        <w:t xml:space="preserve">Tous droits réservés.                                                          </w:t>
      </w:r>
    </w:p>
    <w:p w14:paraId="00000022" w14:textId="5B9ACCBF" w:rsidR="00F83609" w:rsidRPr="007D4672" w:rsidRDefault="007D4672">
      <w:pPr>
        <w:rPr>
          <w:sz w:val="16"/>
          <w:szCs w:val="16"/>
          <w:lang w:val="fr-FR"/>
        </w:rPr>
      </w:pPr>
      <w:r>
        <w:rPr>
          <w:sz w:val="16"/>
          <w:szCs w:val="16"/>
          <w:highlight w:val="white"/>
          <w:lang w:val="fr-FR"/>
        </w:rPr>
        <w:t xml:space="preserve">DRAKENGARD, DRAGON QUEST, EIDOS, EIDOS MONTRÉAL, FINAL FANTASY, NIER, SPACE INVADERS, SQUARE ENIX, le logo SQUARE ENIX, TAITO et TOMB RAIDER sont des marques de fabrique ou des marques déposées du groupe Square Enix. </w:t>
      </w:r>
      <w:r w:rsidRPr="007D4672">
        <w:rPr>
          <w:sz w:val="16"/>
          <w:szCs w:val="16"/>
          <w:lang w:val="en-GB"/>
        </w:rPr>
        <w:t>Nintendo Switch is a trademark of Ninte</w:t>
      </w:r>
      <w:r w:rsidRPr="007D4672">
        <w:rPr>
          <w:sz w:val="16"/>
          <w:szCs w:val="16"/>
          <w:lang w:val="en-GB"/>
        </w:rPr>
        <w:t xml:space="preserve">ndo. Steam is a registered trademark of Valve Corporation. </w:t>
      </w:r>
      <w:r>
        <w:rPr>
          <w:sz w:val="16"/>
          <w:szCs w:val="16"/>
          <w:lang w:val="fr-FR"/>
        </w:rPr>
        <w:t xml:space="preserve">"PlayStation” </w:t>
      </w:r>
      <w:proofErr w:type="spellStart"/>
      <w:r>
        <w:rPr>
          <w:sz w:val="16"/>
          <w:szCs w:val="16"/>
          <w:lang w:val="fr-FR"/>
        </w:rPr>
        <w:t>is</w:t>
      </w:r>
      <w:proofErr w:type="spellEnd"/>
      <w:r>
        <w:rPr>
          <w:sz w:val="16"/>
          <w:szCs w:val="16"/>
          <w:lang w:val="fr-FR"/>
        </w:rPr>
        <w:t xml:space="preserve"> a </w:t>
      </w:r>
      <w:proofErr w:type="spellStart"/>
      <w:r>
        <w:rPr>
          <w:sz w:val="16"/>
          <w:szCs w:val="16"/>
          <w:lang w:val="fr-FR"/>
        </w:rPr>
        <w:t>registered</w:t>
      </w:r>
      <w:proofErr w:type="spellEnd"/>
      <w:r>
        <w:rPr>
          <w:sz w:val="16"/>
          <w:szCs w:val="16"/>
          <w:lang w:val="fr-FR"/>
        </w:rPr>
        <w:t xml:space="preserve"> </w:t>
      </w:r>
      <w:proofErr w:type="spellStart"/>
      <w:r>
        <w:rPr>
          <w:sz w:val="16"/>
          <w:szCs w:val="16"/>
          <w:lang w:val="fr-FR"/>
        </w:rPr>
        <w:t>trademark</w:t>
      </w:r>
      <w:proofErr w:type="spellEnd"/>
      <w:r>
        <w:rPr>
          <w:sz w:val="16"/>
          <w:szCs w:val="16"/>
          <w:lang w:val="fr-FR"/>
        </w:rPr>
        <w:t xml:space="preserve"> of Sony Interactive Entertainment </w:t>
      </w:r>
      <w:proofErr w:type="spellStart"/>
      <w:r>
        <w:rPr>
          <w:sz w:val="16"/>
          <w:szCs w:val="16"/>
          <w:lang w:val="fr-FR"/>
        </w:rPr>
        <w:t>Inc.</w:t>
      </w:r>
      <w:r>
        <w:rPr>
          <w:sz w:val="16"/>
          <w:szCs w:val="16"/>
          <w:highlight w:val="white"/>
          <w:lang w:val="fr-FR"/>
        </w:rPr>
        <w:t>Toutes</w:t>
      </w:r>
      <w:proofErr w:type="spellEnd"/>
      <w:r>
        <w:rPr>
          <w:sz w:val="16"/>
          <w:szCs w:val="16"/>
          <w:highlight w:val="white"/>
          <w:lang w:val="fr-FR"/>
        </w:rPr>
        <w:t xml:space="preserve"> les autres marques appartiennent à leurs propriétaires respectifs.</w:t>
      </w:r>
    </w:p>
    <w:sectPr w:rsidR="00F83609" w:rsidRPr="007D4672">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6FBD4" w14:textId="77777777" w:rsidR="00000000" w:rsidRDefault="007D4672">
      <w:pPr>
        <w:spacing w:line="240" w:lineRule="auto"/>
      </w:pPr>
      <w:r>
        <w:separator/>
      </w:r>
    </w:p>
  </w:endnote>
  <w:endnote w:type="continuationSeparator" w:id="0">
    <w:p w14:paraId="3FCC7CDC" w14:textId="77777777" w:rsidR="00000000" w:rsidRDefault="007D46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E9983" w14:textId="77777777" w:rsidR="00116803" w:rsidRDefault="001168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2A344" w14:textId="77777777" w:rsidR="00116803" w:rsidRDefault="001168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5E511" w14:textId="77777777" w:rsidR="00116803" w:rsidRDefault="001168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0F25C" w14:textId="77777777" w:rsidR="00000000" w:rsidRDefault="007D4672">
      <w:pPr>
        <w:spacing w:line="240" w:lineRule="auto"/>
      </w:pPr>
      <w:r>
        <w:separator/>
      </w:r>
    </w:p>
  </w:footnote>
  <w:footnote w:type="continuationSeparator" w:id="0">
    <w:p w14:paraId="3ABBB14D" w14:textId="77777777" w:rsidR="00000000" w:rsidRDefault="007D46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7254B" w14:textId="77777777" w:rsidR="00116803" w:rsidRDefault="001168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3" w14:textId="77777777" w:rsidR="00F83609" w:rsidRDefault="007D4672">
    <w:r>
      <w:rPr>
        <w:noProof/>
        <w:lang w:val="fr-FR"/>
      </w:rPr>
      <w:drawing>
        <wp:anchor distT="0" distB="0" distL="0" distR="0" simplePos="0" relativeHeight="251658240" behindDoc="0" locked="0" layoutInCell="1" allowOverlap="1">
          <wp:simplePos x="0" y="0"/>
          <wp:positionH relativeFrom="column">
            <wp:posOffset>3524250</wp:posOffset>
          </wp:positionH>
          <wp:positionV relativeFrom="paragraph">
            <wp:posOffset>-85724</wp:posOffset>
          </wp:positionV>
          <wp:extent cx="2695575" cy="419100"/>
          <wp:effectExtent l="0" t="0" r="0" b="0"/>
          <wp:wrapSquare wrapText="bothSides"/>
          <wp:docPr id="1" name="image2.jpg" descr="se_white_large"/>
          <wp:cNvGraphicFramePr/>
          <a:graphic xmlns:a="http://schemas.openxmlformats.org/drawingml/2006/main">
            <a:graphicData uri="http://schemas.openxmlformats.org/drawingml/2006/picture">
              <pic:pic xmlns:pic="http://schemas.openxmlformats.org/drawingml/2006/picture">
                <pic:nvPicPr>
                  <pic:cNvPr id="1873143286" name="image2.jpg" descr="se_white_large"/>
                  <pic:cNvPicPr/>
                </pic:nvPicPr>
                <pic:blipFill>
                  <a:blip r:embed="rId1"/>
                  <a:stretch>
                    <a:fillRect/>
                  </a:stretch>
                </pic:blipFill>
                <pic:spPr>
                  <a:xfrm>
                    <a:off x="0" y="0"/>
                    <a:ext cx="2695575" cy="4191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252BE" w14:textId="77777777" w:rsidR="00116803" w:rsidRDefault="001168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5488F"/>
    <w:multiLevelType w:val="hybridMultilevel"/>
    <w:tmpl w:val="6984566A"/>
    <w:lvl w:ilvl="0" w:tplc="11809D8C">
      <w:numFmt w:val="bullet"/>
      <w:lvlText w:val=""/>
      <w:lvlJc w:val="left"/>
      <w:pPr>
        <w:ind w:left="720" w:hanging="360"/>
      </w:pPr>
      <w:rPr>
        <w:rFonts w:ascii="Symbol" w:eastAsia="Arial" w:hAnsi="Symbol" w:cs="Arial" w:hint="default"/>
      </w:rPr>
    </w:lvl>
    <w:lvl w:ilvl="1" w:tplc="9EAA79A2" w:tentative="1">
      <w:start w:val="1"/>
      <w:numFmt w:val="bullet"/>
      <w:lvlText w:val="o"/>
      <w:lvlJc w:val="left"/>
      <w:pPr>
        <w:ind w:left="1440" w:hanging="360"/>
      </w:pPr>
      <w:rPr>
        <w:rFonts w:ascii="Courier New" w:hAnsi="Courier New" w:cs="Courier New" w:hint="default"/>
      </w:rPr>
    </w:lvl>
    <w:lvl w:ilvl="2" w:tplc="B80C2ED6" w:tentative="1">
      <w:start w:val="1"/>
      <w:numFmt w:val="bullet"/>
      <w:lvlText w:val=""/>
      <w:lvlJc w:val="left"/>
      <w:pPr>
        <w:ind w:left="2160" w:hanging="360"/>
      </w:pPr>
      <w:rPr>
        <w:rFonts w:ascii="Wingdings" w:hAnsi="Wingdings" w:hint="default"/>
      </w:rPr>
    </w:lvl>
    <w:lvl w:ilvl="3" w:tplc="211EDDB8" w:tentative="1">
      <w:start w:val="1"/>
      <w:numFmt w:val="bullet"/>
      <w:lvlText w:val=""/>
      <w:lvlJc w:val="left"/>
      <w:pPr>
        <w:ind w:left="2880" w:hanging="360"/>
      </w:pPr>
      <w:rPr>
        <w:rFonts w:ascii="Symbol" w:hAnsi="Symbol" w:hint="default"/>
      </w:rPr>
    </w:lvl>
    <w:lvl w:ilvl="4" w:tplc="55E0DB7A" w:tentative="1">
      <w:start w:val="1"/>
      <w:numFmt w:val="bullet"/>
      <w:lvlText w:val="o"/>
      <w:lvlJc w:val="left"/>
      <w:pPr>
        <w:ind w:left="3600" w:hanging="360"/>
      </w:pPr>
      <w:rPr>
        <w:rFonts w:ascii="Courier New" w:hAnsi="Courier New" w:cs="Courier New" w:hint="default"/>
      </w:rPr>
    </w:lvl>
    <w:lvl w:ilvl="5" w:tplc="985EDF84" w:tentative="1">
      <w:start w:val="1"/>
      <w:numFmt w:val="bullet"/>
      <w:lvlText w:val=""/>
      <w:lvlJc w:val="left"/>
      <w:pPr>
        <w:ind w:left="4320" w:hanging="360"/>
      </w:pPr>
      <w:rPr>
        <w:rFonts w:ascii="Wingdings" w:hAnsi="Wingdings" w:hint="default"/>
      </w:rPr>
    </w:lvl>
    <w:lvl w:ilvl="6" w:tplc="69485A42" w:tentative="1">
      <w:start w:val="1"/>
      <w:numFmt w:val="bullet"/>
      <w:lvlText w:val=""/>
      <w:lvlJc w:val="left"/>
      <w:pPr>
        <w:ind w:left="5040" w:hanging="360"/>
      </w:pPr>
      <w:rPr>
        <w:rFonts w:ascii="Symbol" w:hAnsi="Symbol" w:hint="default"/>
      </w:rPr>
    </w:lvl>
    <w:lvl w:ilvl="7" w:tplc="1C10FAA4" w:tentative="1">
      <w:start w:val="1"/>
      <w:numFmt w:val="bullet"/>
      <w:lvlText w:val="o"/>
      <w:lvlJc w:val="left"/>
      <w:pPr>
        <w:ind w:left="5760" w:hanging="360"/>
      </w:pPr>
      <w:rPr>
        <w:rFonts w:ascii="Courier New" w:hAnsi="Courier New" w:cs="Courier New" w:hint="default"/>
      </w:rPr>
    </w:lvl>
    <w:lvl w:ilvl="8" w:tplc="03C269DA" w:tentative="1">
      <w:start w:val="1"/>
      <w:numFmt w:val="bullet"/>
      <w:lvlText w:val=""/>
      <w:lvlJc w:val="left"/>
      <w:pPr>
        <w:ind w:left="6480" w:hanging="360"/>
      </w:pPr>
      <w:rPr>
        <w:rFonts w:ascii="Wingdings" w:hAnsi="Wingdings" w:hint="default"/>
      </w:rPr>
    </w:lvl>
  </w:abstractNum>
  <w:abstractNum w:abstractNumId="1" w15:restartNumberingAfterBreak="0">
    <w:nsid w:val="5BED50F9"/>
    <w:multiLevelType w:val="hybridMultilevel"/>
    <w:tmpl w:val="5A36603C"/>
    <w:lvl w:ilvl="0" w:tplc="886ACC52">
      <w:start w:val="1"/>
      <w:numFmt w:val="bullet"/>
      <w:lvlText w:val=""/>
      <w:lvlJc w:val="left"/>
      <w:pPr>
        <w:ind w:left="720" w:hanging="360"/>
      </w:pPr>
      <w:rPr>
        <w:rFonts w:ascii="Symbol" w:hAnsi="Symbol" w:hint="default"/>
      </w:rPr>
    </w:lvl>
    <w:lvl w:ilvl="1" w:tplc="FB8A83A8" w:tentative="1">
      <w:start w:val="1"/>
      <w:numFmt w:val="bullet"/>
      <w:lvlText w:val="o"/>
      <w:lvlJc w:val="left"/>
      <w:pPr>
        <w:ind w:left="1440" w:hanging="360"/>
      </w:pPr>
      <w:rPr>
        <w:rFonts w:ascii="Courier New" w:hAnsi="Courier New" w:cs="Courier New" w:hint="default"/>
      </w:rPr>
    </w:lvl>
    <w:lvl w:ilvl="2" w:tplc="6B24E382" w:tentative="1">
      <w:start w:val="1"/>
      <w:numFmt w:val="bullet"/>
      <w:lvlText w:val=""/>
      <w:lvlJc w:val="left"/>
      <w:pPr>
        <w:ind w:left="2160" w:hanging="360"/>
      </w:pPr>
      <w:rPr>
        <w:rFonts w:ascii="Wingdings" w:hAnsi="Wingdings" w:hint="default"/>
      </w:rPr>
    </w:lvl>
    <w:lvl w:ilvl="3" w:tplc="86026B40" w:tentative="1">
      <w:start w:val="1"/>
      <w:numFmt w:val="bullet"/>
      <w:lvlText w:val=""/>
      <w:lvlJc w:val="left"/>
      <w:pPr>
        <w:ind w:left="2880" w:hanging="360"/>
      </w:pPr>
      <w:rPr>
        <w:rFonts w:ascii="Symbol" w:hAnsi="Symbol" w:hint="default"/>
      </w:rPr>
    </w:lvl>
    <w:lvl w:ilvl="4" w:tplc="03BC9866" w:tentative="1">
      <w:start w:val="1"/>
      <w:numFmt w:val="bullet"/>
      <w:lvlText w:val="o"/>
      <w:lvlJc w:val="left"/>
      <w:pPr>
        <w:ind w:left="3600" w:hanging="360"/>
      </w:pPr>
      <w:rPr>
        <w:rFonts w:ascii="Courier New" w:hAnsi="Courier New" w:cs="Courier New" w:hint="default"/>
      </w:rPr>
    </w:lvl>
    <w:lvl w:ilvl="5" w:tplc="06648D00" w:tentative="1">
      <w:start w:val="1"/>
      <w:numFmt w:val="bullet"/>
      <w:lvlText w:val=""/>
      <w:lvlJc w:val="left"/>
      <w:pPr>
        <w:ind w:left="4320" w:hanging="360"/>
      </w:pPr>
      <w:rPr>
        <w:rFonts w:ascii="Wingdings" w:hAnsi="Wingdings" w:hint="default"/>
      </w:rPr>
    </w:lvl>
    <w:lvl w:ilvl="6" w:tplc="AAFAD588" w:tentative="1">
      <w:start w:val="1"/>
      <w:numFmt w:val="bullet"/>
      <w:lvlText w:val=""/>
      <w:lvlJc w:val="left"/>
      <w:pPr>
        <w:ind w:left="5040" w:hanging="360"/>
      </w:pPr>
      <w:rPr>
        <w:rFonts w:ascii="Symbol" w:hAnsi="Symbol" w:hint="default"/>
      </w:rPr>
    </w:lvl>
    <w:lvl w:ilvl="7" w:tplc="61521F48" w:tentative="1">
      <w:start w:val="1"/>
      <w:numFmt w:val="bullet"/>
      <w:lvlText w:val="o"/>
      <w:lvlJc w:val="left"/>
      <w:pPr>
        <w:ind w:left="5760" w:hanging="360"/>
      </w:pPr>
      <w:rPr>
        <w:rFonts w:ascii="Courier New" w:hAnsi="Courier New" w:cs="Courier New" w:hint="default"/>
      </w:rPr>
    </w:lvl>
    <w:lvl w:ilvl="8" w:tplc="5BE84C60" w:tentative="1">
      <w:start w:val="1"/>
      <w:numFmt w:val="bullet"/>
      <w:lvlText w:val=""/>
      <w:lvlJc w:val="left"/>
      <w:pPr>
        <w:ind w:left="6480" w:hanging="360"/>
      </w:pPr>
      <w:rPr>
        <w:rFonts w:ascii="Wingdings" w:hAnsi="Wingdings" w:hint="default"/>
      </w:rPr>
    </w:lvl>
  </w:abstractNum>
  <w:abstractNum w:abstractNumId="2" w15:restartNumberingAfterBreak="0">
    <w:nsid w:val="62A340CE"/>
    <w:multiLevelType w:val="hybridMultilevel"/>
    <w:tmpl w:val="884AECD2"/>
    <w:lvl w:ilvl="0" w:tplc="A7E8129A">
      <w:numFmt w:val="bullet"/>
      <w:lvlText w:val=""/>
      <w:lvlJc w:val="left"/>
      <w:pPr>
        <w:ind w:left="720" w:hanging="360"/>
      </w:pPr>
      <w:rPr>
        <w:rFonts w:ascii="Symbol" w:eastAsia="Arial" w:hAnsi="Symbol" w:cs="Arial" w:hint="default"/>
      </w:rPr>
    </w:lvl>
    <w:lvl w:ilvl="1" w:tplc="E51A9E38" w:tentative="1">
      <w:start w:val="1"/>
      <w:numFmt w:val="bullet"/>
      <w:lvlText w:val="o"/>
      <w:lvlJc w:val="left"/>
      <w:pPr>
        <w:ind w:left="1440" w:hanging="360"/>
      </w:pPr>
      <w:rPr>
        <w:rFonts w:ascii="Courier New" w:hAnsi="Courier New" w:cs="Courier New" w:hint="default"/>
      </w:rPr>
    </w:lvl>
    <w:lvl w:ilvl="2" w:tplc="3E08229C" w:tentative="1">
      <w:start w:val="1"/>
      <w:numFmt w:val="bullet"/>
      <w:lvlText w:val=""/>
      <w:lvlJc w:val="left"/>
      <w:pPr>
        <w:ind w:left="2160" w:hanging="360"/>
      </w:pPr>
      <w:rPr>
        <w:rFonts w:ascii="Wingdings" w:hAnsi="Wingdings" w:hint="default"/>
      </w:rPr>
    </w:lvl>
    <w:lvl w:ilvl="3" w:tplc="3830070E" w:tentative="1">
      <w:start w:val="1"/>
      <w:numFmt w:val="bullet"/>
      <w:lvlText w:val=""/>
      <w:lvlJc w:val="left"/>
      <w:pPr>
        <w:ind w:left="2880" w:hanging="360"/>
      </w:pPr>
      <w:rPr>
        <w:rFonts w:ascii="Symbol" w:hAnsi="Symbol" w:hint="default"/>
      </w:rPr>
    </w:lvl>
    <w:lvl w:ilvl="4" w:tplc="21985044" w:tentative="1">
      <w:start w:val="1"/>
      <w:numFmt w:val="bullet"/>
      <w:lvlText w:val="o"/>
      <w:lvlJc w:val="left"/>
      <w:pPr>
        <w:ind w:left="3600" w:hanging="360"/>
      </w:pPr>
      <w:rPr>
        <w:rFonts w:ascii="Courier New" w:hAnsi="Courier New" w:cs="Courier New" w:hint="default"/>
      </w:rPr>
    </w:lvl>
    <w:lvl w:ilvl="5" w:tplc="C9D2357C" w:tentative="1">
      <w:start w:val="1"/>
      <w:numFmt w:val="bullet"/>
      <w:lvlText w:val=""/>
      <w:lvlJc w:val="left"/>
      <w:pPr>
        <w:ind w:left="4320" w:hanging="360"/>
      </w:pPr>
      <w:rPr>
        <w:rFonts w:ascii="Wingdings" w:hAnsi="Wingdings" w:hint="default"/>
      </w:rPr>
    </w:lvl>
    <w:lvl w:ilvl="6" w:tplc="59A21C6C" w:tentative="1">
      <w:start w:val="1"/>
      <w:numFmt w:val="bullet"/>
      <w:lvlText w:val=""/>
      <w:lvlJc w:val="left"/>
      <w:pPr>
        <w:ind w:left="5040" w:hanging="360"/>
      </w:pPr>
      <w:rPr>
        <w:rFonts w:ascii="Symbol" w:hAnsi="Symbol" w:hint="default"/>
      </w:rPr>
    </w:lvl>
    <w:lvl w:ilvl="7" w:tplc="DF464066" w:tentative="1">
      <w:start w:val="1"/>
      <w:numFmt w:val="bullet"/>
      <w:lvlText w:val="o"/>
      <w:lvlJc w:val="left"/>
      <w:pPr>
        <w:ind w:left="5760" w:hanging="360"/>
      </w:pPr>
      <w:rPr>
        <w:rFonts w:ascii="Courier New" w:hAnsi="Courier New" w:cs="Courier New" w:hint="default"/>
      </w:rPr>
    </w:lvl>
    <w:lvl w:ilvl="8" w:tplc="1DAE09B6" w:tentative="1">
      <w:start w:val="1"/>
      <w:numFmt w:val="bullet"/>
      <w:lvlText w:val=""/>
      <w:lvlJc w:val="left"/>
      <w:pPr>
        <w:ind w:left="6480" w:hanging="360"/>
      </w:pPr>
      <w:rPr>
        <w:rFonts w:ascii="Wingdings" w:hAnsi="Wingdings" w:hint="default"/>
      </w:rPr>
    </w:lvl>
  </w:abstractNum>
  <w:abstractNum w:abstractNumId="3" w15:restartNumberingAfterBreak="0">
    <w:nsid w:val="6C9F5573"/>
    <w:multiLevelType w:val="hybridMultilevel"/>
    <w:tmpl w:val="A8D209E2"/>
    <w:lvl w:ilvl="0" w:tplc="2FB490DE">
      <w:start w:val="1"/>
      <w:numFmt w:val="bullet"/>
      <w:lvlText w:val=""/>
      <w:lvlJc w:val="left"/>
      <w:pPr>
        <w:ind w:left="720" w:hanging="360"/>
      </w:pPr>
      <w:rPr>
        <w:rFonts w:ascii="Symbol" w:hAnsi="Symbol" w:hint="default"/>
      </w:rPr>
    </w:lvl>
    <w:lvl w:ilvl="1" w:tplc="1F125DF6" w:tentative="1">
      <w:start w:val="1"/>
      <w:numFmt w:val="bullet"/>
      <w:lvlText w:val="o"/>
      <w:lvlJc w:val="left"/>
      <w:pPr>
        <w:ind w:left="1440" w:hanging="360"/>
      </w:pPr>
      <w:rPr>
        <w:rFonts w:ascii="Courier New" w:hAnsi="Courier New" w:cs="Courier New" w:hint="default"/>
      </w:rPr>
    </w:lvl>
    <w:lvl w:ilvl="2" w:tplc="2E0CE01C" w:tentative="1">
      <w:start w:val="1"/>
      <w:numFmt w:val="bullet"/>
      <w:lvlText w:val=""/>
      <w:lvlJc w:val="left"/>
      <w:pPr>
        <w:ind w:left="2160" w:hanging="360"/>
      </w:pPr>
      <w:rPr>
        <w:rFonts w:ascii="Wingdings" w:hAnsi="Wingdings" w:hint="default"/>
      </w:rPr>
    </w:lvl>
    <w:lvl w:ilvl="3" w:tplc="0B9EF940" w:tentative="1">
      <w:start w:val="1"/>
      <w:numFmt w:val="bullet"/>
      <w:lvlText w:val=""/>
      <w:lvlJc w:val="left"/>
      <w:pPr>
        <w:ind w:left="2880" w:hanging="360"/>
      </w:pPr>
      <w:rPr>
        <w:rFonts w:ascii="Symbol" w:hAnsi="Symbol" w:hint="default"/>
      </w:rPr>
    </w:lvl>
    <w:lvl w:ilvl="4" w:tplc="CA42FF0A" w:tentative="1">
      <w:start w:val="1"/>
      <w:numFmt w:val="bullet"/>
      <w:lvlText w:val="o"/>
      <w:lvlJc w:val="left"/>
      <w:pPr>
        <w:ind w:left="3600" w:hanging="360"/>
      </w:pPr>
      <w:rPr>
        <w:rFonts w:ascii="Courier New" w:hAnsi="Courier New" w:cs="Courier New" w:hint="default"/>
      </w:rPr>
    </w:lvl>
    <w:lvl w:ilvl="5" w:tplc="AF361EB4" w:tentative="1">
      <w:start w:val="1"/>
      <w:numFmt w:val="bullet"/>
      <w:lvlText w:val=""/>
      <w:lvlJc w:val="left"/>
      <w:pPr>
        <w:ind w:left="4320" w:hanging="360"/>
      </w:pPr>
      <w:rPr>
        <w:rFonts w:ascii="Wingdings" w:hAnsi="Wingdings" w:hint="default"/>
      </w:rPr>
    </w:lvl>
    <w:lvl w:ilvl="6" w:tplc="5302DE28" w:tentative="1">
      <w:start w:val="1"/>
      <w:numFmt w:val="bullet"/>
      <w:lvlText w:val=""/>
      <w:lvlJc w:val="left"/>
      <w:pPr>
        <w:ind w:left="5040" w:hanging="360"/>
      </w:pPr>
      <w:rPr>
        <w:rFonts w:ascii="Symbol" w:hAnsi="Symbol" w:hint="default"/>
      </w:rPr>
    </w:lvl>
    <w:lvl w:ilvl="7" w:tplc="2CFE58E4" w:tentative="1">
      <w:start w:val="1"/>
      <w:numFmt w:val="bullet"/>
      <w:lvlText w:val="o"/>
      <w:lvlJc w:val="left"/>
      <w:pPr>
        <w:ind w:left="5760" w:hanging="360"/>
      </w:pPr>
      <w:rPr>
        <w:rFonts w:ascii="Courier New" w:hAnsi="Courier New" w:cs="Courier New" w:hint="default"/>
      </w:rPr>
    </w:lvl>
    <w:lvl w:ilvl="8" w:tplc="8240700C" w:tentative="1">
      <w:start w:val="1"/>
      <w:numFmt w:val="bullet"/>
      <w:lvlText w:val=""/>
      <w:lvlJc w:val="left"/>
      <w:pPr>
        <w:ind w:left="6480" w:hanging="360"/>
      </w:pPr>
      <w:rPr>
        <w:rFonts w:ascii="Wingdings" w:hAnsi="Wingdings" w:hint="default"/>
      </w:rPr>
    </w:lvl>
  </w:abstractNum>
  <w:abstractNum w:abstractNumId="4" w15:restartNumberingAfterBreak="0">
    <w:nsid w:val="7BDE47EA"/>
    <w:multiLevelType w:val="hybridMultilevel"/>
    <w:tmpl w:val="54081692"/>
    <w:lvl w:ilvl="0" w:tplc="30EC4ABE">
      <w:start w:val="1"/>
      <w:numFmt w:val="bullet"/>
      <w:lvlText w:val=""/>
      <w:lvlJc w:val="left"/>
      <w:pPr>
        <w:ind w:left="720" w:hanging="360"/>
      </w:pPr>
      <w:rPr>
        <w:rFonts w:ascii="Symbol" w:hAnsi="Symbol" w:hint="default"/>
      </w:rPr>
    </w:lvl>
    <w:lvl w:ilvl="1" w:tplc="B3DA60FA" w:tentative="1">
      <w:start w:val="1"/>
      <w:numFmt w:val="bullet"/>
      <w:lvlText w:val="o"/>
      <w:lvlJc w:val="left"/>
      <w:pPr>
        <w:ind w:left="1440" w:hanging="360"/>
      </w:pPr>
      <w:rPr>
        <w:rFonts w:ascii="Courier New" w:hAnsi="Courier New" w:cs="Courier New" w:hint="default"/>
      </w:rPr>
    </w:lvl>
    <w:lvl w:ilvl="2" w:tplc="CE0AF13E" w:tentative="1">
      <w:start w:val="1"/>
      <w:numFmt w:val="bullet"/>
      <w:lvlText w:val=""/>
      <w:lvlJc w:val="left"/>
      <w:pPr>
        <w:ind w:left="2160" w:hanging="360"/>
      </w:pPr>
      <w:rPr>
        <w:rFonts w:ascii="Wingdings" w:hAnsi="Wingdings" w:hint="default"/>
      </w:rPr>
    </w:lvl>
    <w:lvl w:ilvl="3" w:tplc="A0067C84" w:tentative="1">
      <w:start w:val="1"/>
      <w:numFmt w:val="bullet"/>
      <w:lvlText w:val=""/>
      <w:lvlJc w:val="left"/>
      <w:pPr>
        <w:ind w:left="2880" w:hanging="360"/>
      </w:pPr>
      <w:rPr>
        <w:rFonts w:ascii="Symbol" w:hAnsi="Symbol" w:hint="default"/>
      </w:rPr>
    </w:lvl>
    <w:lvl w:ilvl="4" w:tplc="69520B68" w:tentative="1">
      <w:start w:val="1"/>
      <w:numFmt w:val="bullet"/>
      <w:lvlText w:val="o"/>
      <w:lvlJc w:val="left"/>
      <w:pPr>
        <w:ind w:left="3600" w:hanging="360"/>
      </w:pPr>
      <w:rPr>
        <w:rFonts w:ascii="Courier New" w:hAnsi="Courier New" w:cs="Courier New" w:hint="default"/>
      </w:rPr>
    </w:lvl>
    <w:lvl w:ilvl="5" w:tplc="D5FCD594" w:tentative="1">
      <w:start w:val="1"/>
      <w:numFmt w:val="bullet"/>
      <w:lvlText w:val=""/>
      <w:lvlJc w:val="left"/>
      <w:pPr>
        <w:ind w:left="4320" w:hanging="360"/>
      </w:pPr>
      <w:rPr>
        <w:rFonts w:ascii="Wingdings" w:hAnsi="Wingdings" w:hint="default"/>
      </w:rPr>
    </w:lvl>
    <w:lvl w:ilvl="6" w:tplc="3E50F9F8" w:tentative="1">
      <w:start w:val="1"/>
      <w:numFmt w:val="bullet"/>
      <w:lvlText w:val=""/>
      <w:lvlJc w:val="left"/>
      <w:pPr>
        <w:ind w:left="5040" w:hanging="360"/>
      </w:pPr>
      <w:rPr>
        <w:rFonts w:ascii="Symbol" w:hAnsi="Symbol" w:hint="default"/>
      </w:rPr>
    </w:lvl>
    <w:lvl w:ilvl="7" w:tplc="4CB8C820" w:tentative="1">
      <w:start w:val="1"/>
      <w:numFmt w:val="bullet"/>
      <w:lvlText w:val="o"/>
      <w:lvlJc w:val="left"/>
      <w:pPr>
        <w:ind w:left="5760" w:hanging="360"/>
      </w:pPr>
      <w:rPr>
        <w:rFonts w:ascii="Courier New" w:hAnsi="Courier New" w:cs="Courier New" w:hint="default"/>
      </w:rPr>
    </w:lvl>
    <w:lvl w:ilvl="8" w:tplc="1D2ECA8E"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609"/>
    <w:rsid w:val="000A5883"/>
    <w:rsid w:val="00116803"/>
    <w:rsid w:val="00132C51"/>
    <w:rsid w:val="00163756"/>
    <w:rsid w:val="001A787E"/>
    <w:rsid w:val="0028072A"/>
    <w:rsid w:val="00330DEF"/>
    <w:rsid w:val="00340C22"/>
    <w:rsid w:val="00347C61"/>
    <w:rsid w:val="003728AF"/>
    <w:rsid w:val="00396754"/>
    <w:rsid w:val="003D22A6"/>
    <w:rsid w:val="004733DE"/>
    <w:rsid w:val="004A1426"/>
    <w:rsid w:val="004D0159"/>
    <w:rsid w:val="004F593B"/>
    <w:rsid w:val="005177FD"/>
    <w:rsid w:val="005238F6"/>
    <w:rsid w:val="0054257F"/>
    <w:rsid w:val="005F14B0"/>
    <w:rsid w:val="005F3220"/>
    <w:rsid w:val="005F5BE6"/>
    <w:rsid w:val="00634F06"/>
    <w:rsid w:val="00656C85"/>
    <w:rsid w:val="00665D9C"/>
    <w:rsid w:val="006B57E1"/>
    <w:rsid w:val="006F595D"/>
    <w:rsid w:val="0070038C"/>
    <w:rsid w:val="007039AA"/>
    <w:rsid w:val="007242D6"/>
    <w:rsid w:val="00732573"/>
    <w:rsid w:val="0074386E"/>
    <w:rsid w:val="0077311C"/>
    <w:rsid w:val="00781383"/>
    <w:rsid w:val="007915C1"/>
    <w:rsid w:val="007B40CC"/>
    <w:rsid w:val="007D0B20"/>
    <w:rsid w:val="007D4672"/>
    <w:rsid w:val="007F5034"/>
    <w:rsid w:val="008738F6"/>
    <w:rsid w:val="00873DC4"/>
    <w:rsid w:val="0088528B"/>
    <w:rsid w:val="008D5F39"/>
    <w:rsid w:val="00904AE2"/>
    <w:rsid w:val="00937A5B"/>
    <w:rsid w:val="009A10C7"/>
    <w:rsid w:val="009B1042"/>
    <w:rsid w:val="009E4C43"/>
    <w:rsid w:val="00A63ECB"/>
    <w:rsid w:val="00A65874"/>
    <w:rsid w:val="00A70650"/>
    <w:rsid w:val="00AE37D3"/>
    <w:rsid w:val="00AF52EA"/>
    <w:rsid w:val="00B049CA"/>
    <w:rsid w:val="00B256C0"/>
    <w:rsid w:val="00BA3C64"/>
    <w:rsid w:val="00BA4CBB"/>
    <w:rsid w:val="00BD106C"/>
    <w:rsid w:val="00BF7CAD"/>
    <w:rsid w:val="00C16586"/>
    <w:rsid w:val="00CA768A"/>
    <w:rsid w:val="00CF3B7F"/>
    <w:rsid w:val="00D44EC6"/>
    <w:rsid w:val="00DA5305"/>
    <w:rsid w:val="00DD395B"/>
    <w:rsid w:val="00DE29DB"/>
    <w:rsid w:val="00E12E86"/>
    <w:rsid w:val="00E8009A"/>
    <w:rsid w:val="00E86288"/>
    <w:rsid w:val="00EE767F"/>
    <w:rsid w:val="00F13B47"/>
    <w:rsid w:val="00F22807"/>
    <w:rsid w:val="00F769C6"/>
    <w:rsid w:val="00F836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5E020E1D-4698-449C-8173-B51C9C140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EE767F"/>
    <w:rPr>
      <w:sz w:val="16"/>
      <w:szCs w:val="16"/>
    </w:rPr>
  </w:style>
  <w:style w:type="paragraph" w:styleId="CommentText">
    <w:name w:val="annotation text"/>
    <w:basedOn w:val="Normal"/>
    <w:link w:val="CommentTextChar"/>
    <w:uiPriority w:val="99"/>
    <w:unhideWhenUsed/>
    <w:rsid w:val="00EE767F"/>
    <w:pPr>
      <w:spacing w:line="240" w:lineRule="auto"/>
    </w:pPr>
    <w:rPr>
      <w:sz w:val="20"/>
      <w:szCs w:val="20"/>
    </w:rPr>
  </w:style>
  <w:style w:type="character" w:customStyle="1" w:styleId="CommentTextChar">
    <w:name w:val="Comment Text Char"/>
    <w:basedOn w:val="DefaultParagraphFont"/>
    <w:link w:val="CommentText"/>
    <w:uiPriority w:val="99"/>
    <w:rsid w:val="00EE767F"/>
    <w:rPr>
      <w:sz w:val="20"/>
      <w:szCs w:val="20"/>
    </w:rPr>
  </w:style>
  <w:style w:type="paragraph" w:styleId="CommentSubject">
    <w:name w:val="annotation subject"/>
    <w:basedOn w:val="CommentText"/>
    <w:next w:val="CommentText"/>
    <w:link w:val="CommentSubjectChar"/>
    <w:uiPriority w:val="99"/>
    <w:semiHidden/>
    <w:unhideWhenUsed/>
    <w:rsid w:val="00EE767F"/>
    <w:rPr>
      <w:b/>
      <w:bCs/>
    </w:rPr>
  </w:style>
  <w:style w:type="character" w:customStyle="1" w:styleId="CommentSubjectChar">
    <w:name w:val="Comment Subject Char"/>
    <w:basedOn w:val="CommentTextChar"/>
    <w:link w:val="CommentSubject"/>
    <w:uiPriority w:val="99"/>
    <w:semiHidden/>
    <w:rsid w:val="00EE767F"/>
    <w:rPr>
      <w:b/>
      <w:bCs/>
      <w:sz w:val="20"/>
      <w:szCs w:val="20"/>
    </w:rPr>
  </w:style>
  <w:style w:type="paragraph" w:styleId="ListParagraph">
    <w:name w:val="List Paragraph"/>
    <w:basedOn w:val="Normal"/>
    <w:uiPriority w:val="34"/>
    <w:qFormat/>
    <w:rsid w:val="00F22807"/>
    <w:pPr>
      <w:ind w:left="720"/>
      <w:contextualSpacing/>
    </w:pPr>
  </w:style>
  <w:style w:type="character" w:styleId="Hyperlink">
    <w:name w:val="Hyperlink"/>
    <w:basedOn w:val="DefaultParagraphFont"/>
    <w:uiPriority w:val="99"/>
    <w:unhideWhenUsed/>
    <w:rsid w:val="00DD395B"/>
    <w:rPr>
      <w:color w:val="0000FF" w:themeColor="hyperlink"/>
      <w:u w:val="single"/>
    </w:rPr>
  </w:style>
  <w:style w:type="character" w:customStyle="1" w:styleId="UnresolvedMention1">
    <w:name w:val="Unresolved Mention1"/>
    <w:basedOn w:val="DefaultParagraphFont"/>
    <w:uiPriority w:val="99"/>
    <w:semiHidden/>
    <w:unhideWhenUsed/>
    <w:rsid w:val="00DD395B"/>
    <w:rPr>
      <w:color w:val="605E5C"/>
      <w:shd w:val="clear" w:color="auto" w:fill="E1DFDD"/>
    </w:rPr>
  </w:style>
  <w:style w:type="paragraph" w:styleId="Header">
    <w:name w:val="header"/>
    <w:basedOn w:val="Normal"/>
    <w:link w:val="HeaderChar"/>
    <w:uiPriority w:val="99"/>
    <w:unhideWhenUsed/>
    <w:rsid w:val="00DD395B"/>
    <w:pPr>
      <w:tabs>
        <w:tab w:val="center" w:pos="4419"/>
        <w:tab w:val="right" w:pos="8838"/>
      </w:tabs>
      <w:spacing w:line="240" w:lineRule="auto"/>
    </w:pPr>
  </w:style>
  <w:style w:type="character" w:customStyle="1" w:styleId="HeaderChar">
    <w:name w:val="Header Char"/>
    <w:basedOn w:val="DefaultParagraphFont"/>
    <w:link w:val="Header"/>
    <w:uiPriority w:val="99"/>
    <w:rsid w:val="00DD395B"/>
  </w:style>
  <w:style w:type="paragraph" w:styleId="Footer">
    <w:name w:val="footer"/>
    <w:basedOn w:val="Normal"/>
    <w:link w:val="FooterChar"/>
    <w:uiPriority w:val="99"/>
    <w:unhideWhenUsed/>
    <w:rsid w:val="00DD395B"/>
    <w:pPr>
      <w:tabs>
        <w:tab w:val="center" w:pos="4419"/>
        <w:tab w:val="right" w:pos="8838"/>
      </w:tabs>
      <w:spacing w:line="240" w:lineRule="auto"/>
    </w:pPr>
  </w:style>
  <w:style w:type="character" w:customStyle="1" w:styleId="FooterChar">
    <w:name w:val="Footer Char"/>
    <w:basedOn w:val="DefaultParagraphFont"/>
    <w:link w:val="Footer"/>
    <w:uiPriority w:val="99"/>
    <w:rsid w:val="00DD395B"/>
  </w:style>
  <w:style w:type="paragraph" w:styleId="BalloonText">
    <w:name w:val="Balloon Text"/>
    <w:basedOn w:val="Normal"/>
    <w:link w:val="BalloonTextChar"/>
    <w:uiPriority w:val="99"/>
    <w:semiHidden/>
    <w:unhideWhenUsed/>
    <w:rsid w:val="00E8009A"/>
    <w:pPr>
      <w:spacing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8009A"/>
    <w:rPr>
      <w:rFonts w:asciiTheme="majorHAnsi" w:eastAsiaTheme="majorEastAsia" w:hAnsiTheme="majorHAnsi" w:cstheme="majorBidi"/>
      <w:sz w:val="18"/>
      <w:szCs w:val="18"/>
    </w:rPr>
  </w:style>
  <w:style w:type="character" w:customStyle="1" w:styleId="UnresolvedMention2">
    <w:name w:val="Unresolved Mention2"/>
    <w:basedOn w:val="DefaultParagraphFont"/>
    <w:uiPriority w:val="99"/>
    <w:semiHidden/>
    <w:unhideWhenUsed/>
    <w:rsid w:val="00AF52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tore.playstation.com/en-gb/product/EP0082-CUSA27400_00-VOCTIDRSET000001" TargetMode="External"/><Relationship Id="rId18" Type="http://schemas.openxmlformats.org/officeDocument/2006/relationships/hyperlink" Target="https://voiceofcards.square-enix-games.com/"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square-enix-games.com." TargetMode="External"/><Relationship Id="rId7" Type="http://schemas.openxmlformats.org/officeDocument/2006/relationships/webSettings" Target="webSettings.xml"/><Relationship Id="rId12" Type="http://schemas.openxmlformats.org/officeDocument/2006/relationships/hyperlink" Target="https://www.nintendo.com/games/detail/voice-of-cards-the-isle-dragon-roars-switch/" TargetMode="External"/><Relationship Id="rId17" Type="http://schemas.openxmlformats.org/officeDocument/2006/relationships/hyperlink" Target="https://press.uk.square-enix.com/Voice-of-Cards-The-Isle-Dragon-Roars"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cid:image003.jpg@01D7A640.2313B1D0" TargetMode="External"/><Relationship Id="rId20" Type="http://schemas.openxmlformats.org/officeDocument/2006/relationships/hyperlink" Target="http://www.facebook.com/SquareEni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u.square-enix.com/en/change/langs"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3.jpe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www.twitter.com/SquareEni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eg"/><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71919CF0ADE64E8BF0DD1EB5012131" ma:contentTypeVersion="12" ma:contentTypeDescription="Create a new document." ma:contentTypeScope="" ma:versionID="6d64ba6036e802cd24838ba42b083f92">
  <xsd:schema xmlns:xsd="http://www.w3.org/2001/XMLSchema" xmlns:xs="http://www.w3.org/2001/XMLSchema" xmlns:p="http://schemas.microsoft.com/office/2006/metadata/properties" xmlns:ns2="1c95c052-611d-4816-80c6-f84faf783257" xmlns:ns3="6b6bddf8-f2da-45ea-9eaf-100ee2819110" targetNamespace="http://schemas.microsoft.com/office/2006/metadata/properties" ma:root="true" ma:fieldsID="332876984020efb6642aaab0b687ec7b" ns2:_="" ns3:_="">
    <xsd:import namespace="1c95c052-611d-4816-80c6-f84faf783257"/>
    <xsd:import namespace="6b6bddf8-f2da-45ea-9eaf-100ee28191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95c052-611d-4816-80c6-f84faf7832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6bddf8-f2da-45ea-9eaf-100ee28191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4C1843-BC9E-464D-9A4D-84BAE3E50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95c052-611d-4816-80c6-f84faf783257"/>
    <ds:schemaRef ds:uri="6b6bddf8-f2da-45ea-9eaf-100ee28191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CDA270-5C9B-424C-B73D-28600709558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1667E3-0826-4E2B-83C8-BF29DD4332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1112</Words>
  <Characters>6341</Characters>
  <Application>Microsoft Office Word</Application>
  <DocSecurity>0</DocSecurity>
  <Lines>52</Lines>
  <Paragraphs>14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Ariadne Terizakis</dc:creator>
  <cp:lastModifiedBy>Ariadne Terizakis</cp:lastModifiedBy>
  <cp:revision>1</cp:revision>
  <dcterms:created xsi:type="dcterms:W3CDTF">2021-09-23T12:35:00Z</dcterms:created>
  <dcterms:modified xsi:type="dcterms:W3CDTF">2021-09-23T15:00:00Z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0x010100EA71919CF0ADE64E8BF0DD1EB5012131</vt:lpwstr>
  </property>
  <property fmtid="{D5CDD505-2E9C-101B-9397-08002B2CF9AE}" pid="3" name="MSIP_Label_a6ace99c-b24a-48a4-872e-cc8bba3c1ffd_ActionId">
    <vt:lpwstr>54c2116a-d87e-4732-8d4a-eb25a63d8dae</vt:lpwstr>
  </property>
  <property fmtid="{D5CDD505-2E9C-101B-9397-08002B2CF9AE}" pid="4" name="MSIP_Label_a6ace99c-b24a-48a4-872e-cc8bba3c1ffd_ContentBits">
    <vt:lpwstr>0</vt:lpwstr>
  </property>
  <property fmtid="{D5CDD505-2E9C-101B-9397-08002B2CF9AE}" pid="5" name="MSIP_Label_a6ace99c-b24a-48a4-872e-cc8bba3c1ffd_Enabled">
    <vt:lpwstr>true</vt:lpwstr>
  </property>
  <property fmtid="{D5CDD505-2E9C-101B-9397-08002B2CF9AE}" pid="6" name="MSIP_Label_a6ace99c-b24a-48a4-872e-cc8bba3c1ffd_Method">
    <vt:lpwstr>Privileged</vt:lpwstr>
  </property>
  <property fmtid="{D5CDD505-2E9C-101B-9397-08002B2CF9AE}" pid="7" name="MSIP_Label_a6ace99c-b24a-48a4-872e-cc8bba3c1ffd_Name">
    <vt:lpwstr>Sensitive</vt:lpwstr>
  </property>
  <property fmtid="{D5CDD505-2E9C-101B-9397-08002B2CF9AE}" pid="8" name="MSIP_Label_a6ace99c-b24a-48a4-872e-cc8bba3c1ffd_SetDate">
    <vt:lpwstr>2021-09-10T22:25:24Z</vt:lpwstr>
  </property>
  <property fmtid="{D5CDD505-2E9C-101B-9397-08002B2CF9AE}" pid="9" name="MSIP_Label_a6ace99c-b24a-48a4-872e-cc8bba3c1ffd_SiteId">
    <vt:lpwstr>1a039888-c4e9-442d-8b5c-c5eefb3f909e</vt:lpwstr>
  </property>
</Properties>
</file>